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115"/>
        <w:gridCol w:w="2115"/>
        <w:gridCol w:w="6345"/>
        <w:gridCol w:w="2115"/>
        <w:gridCol w:w="2115"/>
        <w:gridCol w:w="2115"/>
        <w:gridCol w:w="4230"/>
      </w:tblGrid>
      <w:tr w:rsidR="00FE5FEC" w:rsidTr="00571117">
        <w:trPr>
          <w:trHeight w:val="547"/>
        </w:trPr>
        <w:tc>
          <w:tcPr>
            <w:tcW w:w="2115" w:type="dxa"/>
            <w:shd w:val="clear" w:color="auto" w:fill="0070C0"/>
            <w:vAlign w:val="center"/>
          </w:tcPr>
          <w:p w:rsidR="00FE5FEC" w:rsidRPr="00FE5FEC" w:rsidRDefault="00FE5FEC" w:rsidP="00FE5FEC">
            <w:pPr>
              <w:rPr>
                <w:b/>
              </w:rPr>
            </w:pPr>
            <w:r w:rsidRPr="00571117">
              <w:rPr>
                <w:b/>
                <w:color w:val="FFFFFF" w:themeColor="background1"/>
              </w:rPr>
              <w:t>Group Name:</w:t>
            </w:r>
          </w:p>
        </w:tc>
        <w:tc>
          <w:tcPr>
            <w:tcW w:w="8460" w:type="dxa"/>
            <w:gridSpan w:val="2"/>
            <w:vAlign w:val="center"/>
          </w:tcPr>
          <w:p w:rsidR="00FE5FEC" w:rsidRDefault="00FE5FEC" w:rsidP="00FE5FEC"/>
        </w:tc>
        <w:tc>
          <w:tcPr>
            <w:tcW w:w="2115" w:type="dxa"/>
            <w:shd w:val="clear" w:color="auto" w:fill="0070C0"/>
            <w:vAlign w:val="center"/>
          </w:tcPr>
          <w:p w:rsidR="00FE5FEC" w:rsidRPr="00FE5FEC" w:rsidRDefault="00FE5FEC" w:rsidP="00FE5FEC">
            <w:pPr>
              <w:rPr>
                <w:b/>
              </w:rPr>
            </w:pPr>
            <w:r w:rsidRPr="00571117">
              <w:rPr>
                <w:b/>
                <w:color w:val="FFFFFF" w:themeColor="background1"/>
              </w:rPr>
              <w:t>Activity Being Assessed:</w:t>
            </w:r>
          </w:p>
        </w:tc>
        <w:tc>
          <w:tcPr>
            <w:tcW w:w="8460" w:type="dxa"/>
            <w:gridSpan w:val="3"/>
            <w:vAlign w:val="center"/>
          </w:tcPr>
          <w:p w:rsidR="00FE5FEC" w:rsidRDefault="00FE5FEC" w:rsidP="00FE5FEC"/>
        </w:tc>
      </w:tr>
      <w:tr w:rsidR="00FE5FEC" w:rsidTr="00571117">
        <w:trPr>
          <w:trHeight w:val="547"/>
        </w:trPr>
        <w:tc>
          <w:tcPr>
            <w:tcW w:w="4230" w:type="dxa"/>
            <w:gridSpan w:val="2"/>
            <w:shd w:val="clear" w:color="auto" w:fill="0070C0"/>
            <w:vAlign w:val="center"/>
          </w:tcPr>
          <w:p w:rsidR="00FE5FEC" w:rsidRPr="00571117" w:rsidRDefault="00FE5FEC" w:rsidP="00FE5FEC">
            <w:pPr>
              <w:rPr>
                <w:b/>
                <w:color w:val="FFFFFF" w:themeColor="background1"/>
              </w:rPr>
            </w:pPr>
            <w:r w:rsidRPr="00571117">
              <w:rPr>
                <w:b/>
                <w:color w:val="FFFFFF" w:themeColor="background1"/>
              </w:rPr>
              <w:t>Date of Assessment:</w:t>
            </w:r>
          </w:p>
        </w:tc>
        <w:tc>
          <w:tcPr>
            <w:tcW w:w="6345" w:type="dxa"/>
            <w:vAlign w:val="center"/>
          </w:tcPr>
          <w:p w:rsidR="00FE5FEC" w:rsidRDefault="00FE5FEC" w:rsidP="00FE5FEC"/>
        </w:tc>
        <w:tc>
          <w:tcPr>
            <w:tcW w:w="4230" w:type="dxa"/>
            <w:gridSpan w:val="2"/>
            <w:shd w:val="clear" w:color="auto" w:fill="0070C0"/>
            <w:vAlign w:val="center"/>
          </w:tcPr>
          <w:p w:rsidR="00FE5FEC" w:rsidRPr="00FE5FEC" w:rsidRDefault="00FE5FEC" w:rsidP="00FE5FEC">
            <w:pPr>
              <w:rPr>
                <w:b/>
              </w:rPr>
            </w:pPr>
            <w:r w:rsidRPr="00571117">
              <w:rPr>
                <w:b/>
                <w:color w:val="FFFFFF" w:themeColor="background1"/>
              </w:rPr>
              <w:t>Review Assessment By:</w:t>
            </w:r>
          </w:p>
        </w:tc>
        <w:tc>
          <w:tcPr>
            <w:tcW w:w="6345" w:type="dxa"/>
            <w:gridSpan w:val="2"/>
            <w:vAlign w:val="center"/>
          </w:tcPr>
          <w:p w:rsidR="00FE5FEC" w:rsidRDefault="00FE5FEC" w:rsidP="00FE5FEC"/>
        </w:tc>
      </w:tr>
      <w:tr w:rsidR="00FE5FEC" w:rsidTr="00571117">
        <w:trPr>
          <w:trHeight w:val="863"/>
        </w:trPr>
        <w:tc>
          <w:tcPr>
            <w:tcW w:w="4230" w:type="dxa"/>
            <w:gridSpan w:val="2"/>
            <w:shd w:val="clear" w:color="auto" w:fill="0070C0"/>
            <w:vAlign w:val="center"/>
          </w:tcPr>
          <w:p w:rsidR="00FE5FEC" w:rsidRPr="00571117" w:rsidRDefault="00FE5FEC" w:rsidP="00FE5FEC">
            <w:pPr>
              <w:rPr>
                <w:b/>
                <w:i/>
                <w:color w:val="FFFFFF" w:themeColor="background1"/>
              </w:rPr>
            </w:pPr>
            <w:r w:rsidRPr="00571117">
              <w:rPr>
                <w:b/>
                <w:color w:val="FFFFFF" w:themeColor="background1"/>
              </w:rPr>
              <w:t xml:space="preserve">Referenced Documents </w:t>
            </w:r>
            <w:r w:rsidRPr="00571117">
              <w:rPr>
                <w:b/>
                <w:i/>
                <w:color w:val="FFFFFF" w:themeColor="background1"/>
              </w:rPr>
              <w:t>(Legislation, Codes of Practice, Standards and Industry Guidelines etc):</w:t>
            </w:r>
          </w:p>
        </w:tc>
        <w:tc>
          <w:tcPr>
            <w:tcW w:w="16920" w:type="dxa"/>
            <w:gridSpan w:val="5"/>
            <w:vAlign w:val="center"/>
          </w:tcPr>
          <w:p w:rsidR="00FE5FEC" w:rsidRDefault="00FE5FEC" w:rsidP="00FE5FEC"/>
        </w:tc>
      </w:tr>
      <w:tr w:rsidR="00FE5FEC" w:rsidTr="00571117">
        <w:trPr>
          <w:trHeight w:val="547"/>
        </w:trPr>
        <w:tc>
          <w:tcPr>
            <w:tcW w:w="4230" w:type="dxa"/>
            <w:gridSpan w:val="2"/>
            <w:vMerge w:val="restart"/>
            <w:shd w:val="clear" w:color="auto" w:fill="0070C0"/>
            <w:vAlign w:val="center"/>
          </w:tcPr>
          <w:p w:rsidR="00FE5FEC" w:rsidRPr="00571117" w:rsidRDefault="00FE5FEC" w:rsidP="00FE5FEC">
            <w:pPr>
              <w:rPr>
                <w:b/>
                <w:color w:val="FFFFFF" w:themeColor="background1"/>
              </w:rPr>
            </w:pPr>
            <w:r w:rsidRPr="00571117">
              <w:rPr>
                <w:b/>
                <w:color w:val="FFFFFF" w:themeColor="background1"/>
              </w:rPr>
              <w:t>Persons Involved in the Conduct of the Risk Assessment:</w:t>
            </w:r>
          </w:p>
        </w:tc>
        <w:tc>
          <w:tcPr>
            <w:tcW w:w="8460" w:type="dxa"/>
            <w:gridSpan w:val="2"/>
            <w:vMerge w:val="restart"/>
            <w:vAlign w:val="center"/>
          </w:tcPr>
          <w:p w:rsidR="00FE5FEC" w:rsidRDefault="00FE5FEC" w:rsidP="00FE5FEC"/>
        </w:tc>
        <w:tc>
          <w:tcPr>
            <w:tcW w:w="4230" w:type="dxa"/>
            <w:gridSpan w:val="2"/>
            <w:shd w:val="clear" w:color="auto" w:fill="0070C0"/>
            <w:vAlign w:val="center"/>
          </w:tcPr>
          <w:p w:rsidR="00FE5FEC" w:rsidRPr="00571117" w:rsidRDefault="00FE5FEC" w:rsidP="00FE5FEC">
            <w:pPr>
              <w:rPr>
                <w:b/>
                <w:color w:val="FFFFFF" w:themeColor="background1"/>
              </w:rPr>
            </w:pPr>
            <w:r w:rsidRPr="00571117">
              <w:rPr>
                <w:b/>
                <w:color w:val="FFFFFF" w:themeColor="background1"/>
              </w:rPr>
              <w:t>Assessment Reviewed and Approved by:</w:t>
            </w:r>
          </w:p>
        </w:tc>
        <w:tc>
          <w:tcPr>
            <w:tcW w:w="4230" w:type="dxa"/>
            <w:vAlign w:val="center"/>
          </w:tcPr>
          <w:p w:rsidR="00FE5FEC" w:rsidRDefault="00FE5FEC" w:rsidP="00FE5FEC"/>
        </w:tc>
      </w:tr>
      <w:tr w:rsidR="00FE5FEC" w:rsidTr="00571117">
        <w:trPr>
          <w:trHeight w:val="547"/>
        </w:trPr>
        <w:tc>
          <w:tcPr>
            <w:tcW w:w="4230" w:type="dxa"/>
            <w:gridSpan w:val="2"/>
            <w:vMerge/>
            <w:tcBorders>
              <w:bottom w:val="single" w:sz="4" w:space="0" w:color="auto"/>
            </w:tcBorders>
            <w:shd w:val="clear" w:color="auto" w:fill="0070C0"/>
            <w:vAlign w:val="center"/>
          </w:tcPr>
          <w:p w:rsidR="00FE5FEC" w:rsidRDefault="00FE5FEC" w:rsidP="00FE5FEC"/>
        </w:tc>
        <w:tc>
          <w:tcPr>
            <w:tcW w:w="8460" w:type="dxa"/>
            <w:gridSpan w:val="2"/>
            <w:vMerge/>
            <w:tcBorders>
              <w:bottom w:val="single" w:sz="4" w:space="0" w:color="auto"/>
            </w:tcBorders>
            <w:vAlign w:val="center"/>
          </w:tcPr>
          <w:p w:rsidR="00FE5FEC" w:rsidRDefault="00FE5FEC" w:rsidP="00FE5FEC"/>
        </w:tc>
        <w:tc>
          <w:tcPr>
            <w:tcW w:w="4230" w:type="dxa"/>
            <w:gridSpan w:val="2"/>
            <w:tcBorders>
              <w:bottom w:val="single" w:sz="4" w:space="0" w:color="auto"/>
            </w:tcBorders>
            <w:shd w:val="clear" w:color="auto" w:fill="0070C0"/>
            <w:vAlign w:val="center"/>
          </w:tcPr>
          <w:p w:rsidR="00FE5FEC" w:rsidRPr="00571117" w:rsidRDefault="00FE5FEC" w:rsidP="00FE5FEC">
            <w:pPr>
              <w:rPr>
                <w:b/>
                <w:color w:val="FFFFFF" w:themeColor="background1"/>
              </w:rPr>
            </w:pPr>
            <w:r w:rsidRPr="00571117">
              <w:rPr>
                <w:b/>
                <w:color w:val="FFFFFF" w:themeColor="background1"/>
              </w:rPr>
              <w:t xml:space="preserve">Review and Approval </w:t>
            </w:r>
            <w:r w:rsidR="0028194C" w:rsidRPr="00571117">
              <w:rPr>
                <w:b/>
                <w:color w:val="FFFFFF" w:themeColor="background1"/>
              </w:rPr>
              <w:t>Date:</w:t>
            </w:r>
          </w:p>
        </w:tc>
        <w:tc>
          <w:tcPr>
            <w:tcW w:w="4230" w:type="dxa"/>
            <w:tcBorders>
              <w:bottom w:val="single" w:sz="4" w:space="0" w:color="auto"/>
            </w:tcBorders>
            <w:vAlign w:val="center"/>
          </w:tcPr>
          <w:p w:rsidR="00FE5FEC" w:rsidRDefault="00FE5FEC" w:rsidP="00FE5FEC"/>
        </w:tc>
      </w:tr>
      <w:tr w:rsidR="00A8046E" w:rsidRPr="0032780F" w:rsidTr="00A8046E">
        <w:trPr>
          <w:trHeight w:val="547"/>
        </w:trPr>
        <w:tc>
          <w:tcPr>
            <w:tcW w:w="21150" w:type="dxa"/>
            <w:gridSpan w:val="7"/>
            <w:tcBorders>
              <w:left w:val="nil"/>
              <w:bottom w:val="nil"/>
              <w:right w:val="nil"/>
            </w:tcBorders>
            <w:vAlign w:val="center"/>
          </w:tcPr>
          <w:p w:rsidR="00A8046E" w:rsidRPr="0032780F" w:rsidRDefault="00A8046E" w:rsidP="00FE5FEC">
            <w:pPr>
              <w:rPr>
                <w:sz w:val="6"/>
              </w:rPr>
            </w:pPr>
          </w:p>
        </w:tc>
      </w:tr>
    </w:tbl>
    <w:p w:rsidR="0028194C" w:rsidRDefault="0028194C">
      <w:pPr>
        <w:sectPr w:rsidR="0028194C" w:rsidSect="00FE5FEC">
          <w:headerReference w:type="default" r:id="rId8"/>
          <w:footerReference w:type="default" r:id="rId9"/>
          <w:pgSz w:w="23814" w:h="16839" w:orient="landscape" w:code="8"/>
          <w:pgMar w:top="1440" w:right="1440" w:bottom="1440" w:left="1440" w:header="708" w:footer="708" w:gutter="0"/>
          <w:cols w:space="708"/>
          <w:docGrid w:linePitch="360"/>
        </w:sectPr>
      </w:pPr>
    </w:p>
    <w:tbl>
      <w:tblPr>
        <w:tblStyle w:val="TableGrid"/>
        <w:tblW w:w="0" w:type="auto"/>
        <w:tblLook w:val="04A0"/>
      </w:tblPr>
      <w:tblGrid>
        <w:gridCol w:w="1617"/>
        <w:gridCol w:w="8712"/>
      </w:tblGrid>
      <w:tr w:rsidR="0028194C" w:rsidTr="00A8046E">
        <w:trPr>
          <w:trHeight w:val="215"/>
        </w:trPr>
        <w:tc>
          <w:tcPr>
            <w:tcW w:w="1617" w:type="dxa"/>
            <w:shd w:val="clear" w:color="auto" w:fill="0070C0"/>
            <w:vAlign w:val="center"/>
          </w:tcPr>
          <w:p w:rsidR="0028194C" w:rsidRPr="0028194C" w:rsidRDefault="0028194C" w:rsidP="0028194C">
            <w:pPr>
              <w:jc w:val="center"/>
              <w:rPr>
                <w:b/>
                <w:color w:val="FFFFFF" w:themeColor="background1"/>
              </w:rPr>
            </w:pPr>
            <w:r>
              <w:rPr>
                <w:b/>
                <w:color w:val="FFFFFF" w:themeColor="background1"/>
              </w:rPr>
              <w:lastRenderedPageBreak/>
              <w:t>Consequence</w:t>
            </w:r>
          </w:p>
        </w:tc>
        <w:tc>
          <w:tcPr>
            <w:tcW w:w="8712" w:type="dxa"/>
            <w:shd w:val="clear" w:color="auto" w:fill="0070C0"/>
            <w:vAlign w:val="center"/>
          </w:tcPr>
          <w:p w:rsidR="0028194C" w:rsidRPr="0028194C" w:rsidRDefault="0028194C" w:rsidP="0028194C">
            <w:pPr>
              <w:jc w:val="center"/>
              <w:rPr>
                <w:b/>
                <w:color w:val="FFFFFF" w:themeColor="background1"/>
              </w:rPr>
            </w:pPr>
            <w:r>
              <w:rPr>
                <w:b/>
                <w:color w:val="FFFFFF" w:themeColor="background1"/>
              </w:rPr>
              <w:t>Detailed Description</w:t>
            </w:r>
          </w:p>
        </w:tc>
      </w:tr>
      <w:tr w:rsidR="0028194C" w:rsidTr="00A8046E">
        <w:trPr>
          <w:trHeight w:val="826"/>
        </w:trPr>
        <w:tc>
          <w:tcPr>
            <w:tcW w:w="1617" w:type="dxa"/>
            <w:shd w:val="clear" w:color="auto" w:fill="548DD4" w:themeFill="text2" w:themeFillTint="99"/>
            <w:vAlign w:val="center"/>
          </w:tcPr>
          <w:p w:rsidR="0028194C" w:rsidRPr="0028194C" w:rsidRDefault="0028194C" w:rsidP="0028194C">
            <w:pPr>
              <w:rPr>
                <w:b/>
                <w:i/>
              </w:rPr>
            </w:pPr>
            <w:r>
              <w:rPr>
                <w:b/>
                <w:i/>
              </w:rPr>
              <w:t>INSIGNIFICANT</w:t>
            </w:r>
          </w:p>
        </w:tc>
        <w:tc>
          <w:tcPr>
            <w:tcW w:w="8712" w:type="dxa"/>
            <w:vAlign w:val="center"/>
          </w:tcPr>
          <w:p w:rsidR="0028194C" w:rsidRPr="0032780F" w:rsidRDefault="00A8046E" w:rsidP="0032780F">
            <w:pPr>
              <w:rPr>
                <w:i/>
              </w:rPr>
            </w:pPr>
            <w:r w:rsidRPr="0032780F">
              <w:rPr>
                <w:i/>
              </w:rPr>
              <w:t>Injury requiring first aid, Minor damage or vandalism to asset, Minimal impact on noncore business operations.  The impact can be dealt with by routine operations, corrective action and training.</w:t>
            </w:r>
          </w:p>
        </w:tc>
      </w:tr>
      <w:tr w:rsidR="0028194C" w:rsidTr="00A8046E">
        <w:trPr>
          <w:trHeight w:val="826"/>
        </w:trPr>
        <w:tc>
          <w:tcPr>
            <w:tcW w:w="1617" w:type="dxa"/>
            <w:shd w:val="clear" w:color="auto" w:fill="548DD4" w:themeFill="text2" w:themeFillTint="99"/>
            <w:vAlign w:val="center"/>
          </w:tcPr>
          <w:p w:rsidR="0028194C" w:rsidRPr="0028194C" w:rsidRDefault="00A8046E" w:rsidP="0028194C">
            <w:pPr>
              <w:rPr>
                <w:b/>
                <w:i/>
              </w:rPr>
            </w:pPr>
            <w:r>
              <w:rPr>
                <w:b/>
                <w:i/>
              </w:rPr>
              <w:t>MINOR</w:t>
            </w:r>
          </w:p>
        </w:tc>
        <w:tc>
          <w:tcPr>
            <w:tcW w:w="8712" w:type="dxa"/>
            <w:vAlign w:val="center"/>
          </w:tcPr>
          <w:p w:rsidR="0028194C" w:rsidRPr="0032780F" w:rsidRDefault="00A8046E" w:rsidP="00A8046E">
            <w:pPr>
              <w:rPr>
                <w:i/>
              </w:rPr>
            </w:pPr>
            <w:r w:rsidRPr="0032780F">
              <w:rPr>
                <w:i/>
              </w:rPr>
              <w:t xml:space="preserve"> Injury or illness requiring medical treatment or becomes a Lost Time Injury,  Minor damage or loss &lt;2.5% of total assets, Some impact on business areas in terms of delays,  but able to be dealt with at operational level , process modification and skills development</w:t>
            </w:r>
          </w:p>
        </w:tc>
      </w:tr>
      <w:tr w:rsidR="0028194C" w:rsidTr="00A8046E">
        <w:trPr>
          <w:trHeight w:val="826"/>
        </w:trPr>
        <w:tc>
          <w:tcPr>
            <w:tcW w:w="1617" w:type="dxa"/>
            <w:shd w:val="clear" w:color="auto" w:fill="548DD4" w:themeFill="text2" w:themeFillTint="99"/>
            <w:vAlign w:val="center"/>
          </w:tcPr>
          <w:p w:rsidR="0028194C" w:rsidRPr="0028194C" w:rsidRDefault="00A8046E" w:rsidP="0028194C">
            <w:pPr>
              <w:rPr>
                <w:b/>
                <w:i/>
              </w:rPr>
            </w:pPr>
            <w:r>
              <w:rPr>
                <w:b/>
                <w:i/>
              </w:rPr>
              <w:t>MODERATE</w:t>
            </w:r>
          </w:p>
        </w:tc>
        <w:tc>
          <w:tcPr>
            <w:tcW w:w="8712" w:type="dxa"/>
            <w:vAlign w:val="center"/>
          </w:tcPr>
          <w:p w:rsidR="0028194C" w:rsidRPr="0032780F" w:rsidRDefault="0032780F" w:rsidP="00525926">
            <w:pPr>
              <w:rPr>
                <w:i/>
              </w:rPr>
            </w:pPr>
            <w:r w:rsidRPr="0032780F">
              <w:rPr>
                <w:i/>
              </w:rPr>
              <w:t>I</w:t>
            </w:r>
            <w:r w:rsidR="00A8046E" w:rsidRPr="0032780F">
              <w:rPr>
                <w:i/>
              </w:rPr>
              <w:t>njury requiring hospitalisation or an incident requiring specialist medical treatment, Damage or loss of &lt;12.5% of total assets, Impact  resulting in reduced performancesuch that targets are not met.  Event’s  existence is not threatened, but could be subject to significant review/change to operations</w:t>
            </w:r>
          </w:p>
        </w:tc>
      </w:tr>
      <w:tr w:rsidR="0028194C" w:rsidTr="00A8046E">
        <w:trPr>
          <w:trHeight w:val="826"/>
        </w:trPr>
        <w:tc>
          <w:tcPr>
            <w:tcW w:w="1617" w:type="dxa"/>
            <w:shd w:val="clear" w:color="auto" w:fill="548DD4" w:themeFill="text2" w:themeFillTint="99"/>
            <w:vAlign w:val="center"/>
          </w:tcPr>
          <w:p w:rsidR="0028194C" w:rsidRPr="0028194C" w:rsidRDefault="00A8046E" w:rsidP="0028194C">
            <w:pPr>
              <w:rPr>
                <w:b/>
                <w:i/>
              </w:rPr>
            </w:pPr>
            <w:r>
              <w:rPr>
                <w:b/>
                <w:i/>
              </w:rPr>
              <w:t>MAJOR</w:t>
            </w:r>
          </w:p>
        </w:tc>
        <w:tc>
          <w:tcPr>
            <w:tcW w:w="8712" w:type="dxa"/>
            <w:vAlign w:val="center"/>
          </w:tcPr>
          <w:p w:rsidR="0028194C" w:rsidRPr="0032780F" w:rsidRDefault="00A8046E" w:rsidP="00525926">
            <w:pPr>
              <w:rPr>
                <w:i/>
              </w:rPr>
            </w:pPr>
            <w:r w:rsidRPr="0032780F">
              <w:rPr>
                <w:i/>
              </w:rPr>
              <w:t xml:space="preserve"> Single fatality, multiple serious injuries,  Extensive damage or loss &lt;30% of total assets, Breakdown of key activities leading to reduction on performance, Survival of the project/activity or event is threatened.</w:t>
            </w:r>
          </w:p>
        </w:tc>
      </w:tr>
      <w:tr w:rsidR="0028194C" w:rsidTr="00A8046E">
        <w:trPr>
          <w:trHeight w:val="826"/>
        </w:trPr>
        <w:tc>
          <w:tcPr>
            <w:tcW w:w="1617" w:type="dxa"/>
            <w:shd w:val="clear" w:color="auto" w:fill="548DD4" w:themeFill="text2" w:themeFillTint="99"/>
            <w:vAlign w:val="center"/>
          </w:tcPr>
          <w:p w:rsidR="0028194C" w:rsidRPr="0028194C" w:rsidRDefault="00A8046E" w:rsidP="0028194C">
            <w:pPr>
              <w:rPr>
                <w:b/>
                <w:i/>
              </w:rPr>
            </w:pPr>
            <w:r>
              <w:rPr>
                <w:b/>
                <w:i/>
              </w:rPr>
              <w:t>CATASTROPHIC</w:t>
            </w:r>
          </w:p>
        </w:tc>
        <w:tc>
          <w:tcPr>
            <w:tcW w:w="8712" w:type="dxa"/>
            <w:vAlign w:val="center"/>
          </w:tcPr>
          <w:p w:rsidR="0028194C" w:rsidRPr="0032780F" w:rsidRDefault="0032780F" w:rsidP="00571117">
            <w:pPr>
              <w:keepNext/>
              <w:rPr>
                <w:i/>
              </w:rPr>
            </w:pPr>
            <w:r w:rsidRPr="0032780F">
              <w:rPr>
                <w:i/>
              </w:rPr>
              <w:t>Multiple fatalities Protracted unavailability of critical skills/people, Destruction or complete loss of &lt;50% of asset, Critical failure(s) preventing core activities from being performed, The impact threatens the survival of the project or  the event</w:t>
            </w:r>
          </w:p>
        </w:tc>
      </w:tr>
    </w:tbl>
    <w:p w:rsidR="0032780F" w:rsidRPr="00571117" w:rsidRDefault="00571117" w:rsidP="00571117">
      <w:pPr>
        <w:pStyle w:val="Caption"/>
        <w:rPr>
          <w:color w:val="auto"/>
        </w:rPr>
      </w:pPr>
      <w:r w:rsidRPr="00571117">
        <w:rPr>
          <w:color w:val="auto"/>
        </w:rPr>
        <w:t xml:space="preserve">Table </w:t>
      </w:r>
      <w:r w:rsidR="004568CB" w:rsidRPr="00571117">
        <w:rPr>
          <w:color w:val="auto"/>
        </w:rPr>
        <w:fldChar w:fldCharType="begin"/>
      </w:r>
      <w:r w:rsidRPr="00571117">
        <w:rPr>
          <w:color w:val="auto"/>
        </w:rPr>
        <w:instrText xml:space="preserve"> SEQ Table \* ARABIC </w:instrText>
      </w:r>
      <w:r w:rsidR="004568CB" w:rsidRPr="00571117">
        <w:rPr>
          <w:color w:val="auto"/>
        </w:rPr>
        <w:fldChar w:fldCharType="separate"/>
      </w:r>
      <w:r w:rsidR="00786FFF">
        <w:rPr>
          <w:noProof/>
          <w:color w:val="auto"/>
        </w:rPr>
        <w:t>1</w:t>
      </w:r>
      <w:r w:rsidR="004568CB" w:rsidRPr="00571117">
        <w:rPr>
          <w:color w:val="auto"/>
        </w:rPr>
        <w:fldChar w:fldCharType="end"/>
      </w:r>
      <w:r w:rsidRPr="00571117">
        <w:rPr>
          <w:color w:val="auto"/>
        </w:rPr>
        <w:t>- Consequence Table</w:t>
      </w:r>
    </w:p>
    <w:p w:rsidR="00571117" w:rsidRDefault="004568CB">
      <w:pPr>
        <w:rPr>
          <w:b/>
        </w:rPr>
      </w:pPr>
      <w:bookmarkStart w:id="0" w:name="_GoBack"/>
      <w:bookmarkEnd w:id="0"/>
      <w:r w:rsidRPr="004568CB">
        <w:rPr>
          <w:noProof/>
          <w:lang w:eastAsia="en-AU"/>
        </w:rPr>
        <w:pict>
          <v:shapetype id="_x0000_t202" coordsize="21600,21600" o:spt="202" path="m,l,21600r21600,l21600,xe">
            <v:stroke joinstyle="miter"/>
            <v:path gradientshapeok="t" o:connecttype="rect"/>
          </v:shapetype>
          <v:shape id="Text Box 2" o:spid="_x0000_s1026" type="#_x0000_t202" style="position:absolute;margin-left:0;margin-top:0;width:507pt;height:172.5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" strokecolor="red" strokeweight="1.25pt">
            <v:textbox>
              <w:txbxContent>
                <w:p w:rsidR="00571117" w:rsidRDefault="00571117" w:rsidP="00571117">
                  <w:pPr>
                    <w:rPr>
                      <w:b/>
                    </w:rPr>
                  </w:pPr>
                  <w:r>
                    <w:rPr>
                      <w:b/>
                    </w:rPr>
                    <w:t>INSTRUCTIONS:</w:t>
                  </w:r>
                </w:p>
                <w:p w:rsidR="00571117" w:rsidRDefault="00571117" w:rsidP="00571117">
                  <w:pPr>
                    <w:pStyle w:val="ListParagraph"/>
                    <w:numPr>
                      <w:ilvl w:val="0"/>
                      <w:numId w:val="1"/>
                    </w:numPr>
                  </w:pPr>
                  <w:r>
                    <w:t>Follow the detailed example at the top of the ERAT Worksheet</w:t>
                  </w:r>
                </w:p>
                <w:p w:rsidR="00571117" w:rsidRDefault="00571117" w:rsidP="00571117">
                  <w:pPr>
                    <w:pStyle w:val="ListParagraph"/>
                    <w:numPr>
                      <w:ilvl w:val="0"/>
                      <w:numId w:val="1"/>
                    </w:numPr>
                  </w:pPr>
                  <w:r>
                    <w:t xml:space="preserve">Detail the issue, hazard or risk that you are including in the assessment.  </w:t>
                  </w:r>
                </w:p>
                <w:p w:rsidR="00571117" w:rsidRDefault="00571117" w:rsidP="00571117">
                  <w:pPr>
                    <w:pStyle w:val="ListParagraph"/>
                    <w:numPr>
                      <w:ilvl w:val="0"/>
                      <w:numId w:val="1"/>
                    </w:numPr>
                  </w:pPr>
                  <w:r>
                    <w:t>Detail the most “Likely” risk scenario and outcome</w:t>
                  </w:r>
                </w:p>
                <w:p w:rsidR="00571117" w:rsidRDefault="00571117" w:rsidP="00571117">
                  <w:pPr>
                    <w:pStyle w:val="ListParagraph"/>
                    <w:numPr>
                      <w:ilvl w:val="0"/>
                      <w:numId w:val="1"/>
                    </w:numPr>
                  </w:pPr>
                  <w:r>
                    <w:t>Assess the likelihood and consequence of that outcome (without additional controls) using the tables above</w:t>
                  </w:r>
                </w:p>
                <w:p w:rsidR="00571117" w:rsidRDefault="00571117" w:rsidP="00571117">
                  <w:pPr>
                    <w:pStyle w:val="ListParagraph"/>
                    <w:numPr>
                      <w:ilvl w:val="0"/>
                      <w:numId w:val="1"/>
                    </w:numPr>
                  </w:pPr>
                  <w:r>
                    <w:t>Determine the correlating risk rating using the matrix</w:t>
                  </w:r>
                </w:p>
                <w:p w:rsidR="00E03A90" w:rsidRDefault="00571117" w:rsidP="00571117">
                  <w:pPr>
                    <w:pStyle w:val="ListParagraph"/>
                    <w:numPr>
                      <w:ilvl w:val="0"/>
                      <w:numId w:val="1"/>
                    </w:numPr>
                  </w:pPr>
                  <w:r>
                    <w:t>Detail the controls and persons responsible for the implementation of the same</w:t>
                  </w:r>
                </w:p>
                <w:p w:rsidR="00571117" w:rsidRDefault="00571117" w:rsidP="00571117">
                  <w:pPr>
                    <w:pStyle w:val="ListParagraph"/>
                    <w:numPr>
                      <w:ilvl w:val="0"/>
                      <w:numId w:val="1"/>
                    </w:numPr>
                  </w:pPr>
                  <w:r>
                    <w:t>Re-assess the risk based on the implemented controls.</w:t>
                  </w:r>
                </w:p>
                <w:p w:rsidR="00E03A90" w:rsidRDefault="00E03A90" w:rsidP="00571117">
                  <w:pPr>
                    <w:pStyle w:val="ListParagraph"/>
                    <w:numPr>
                      <w:ilvl w:val="0"/>
                      <w:numId w:val="1"/>
                    </w:numPr>
                  </w:pPr>
                  <w:r>
                    <w:t>The mitigated risk rating needs to be in line with the acceptance and tolerability matrix</w:t>
                  </w:r>
                </w:p>
              </w:txbxContent>
            </v:textbox>
          </v:shape>
        </w:pict>
      </w:r>
    </w:p>
    <w:p w:rsidR="00571117" w:rsidRDefault="00571117">
      <w:pPr>
        <w:rPr>
          <w:b/>
        </w:rPr>
      </w:pPr>
    </w:p>
    <w:p w:rsidR="00571117" w:rsidRDefault="00571117" w:rsidP="00571117"/>
    <w:p w:rsidR="00571117" w:rsidRDefault="00571117" w:rsidP="00571117"/>
    <w:p w:rsidR="00571117" w:rsidRDefault="00571117" w:rsidP="00571117"/>
    <w:p w:rsidR="00E03A90" w:rsidRDefault="00E03A90" w:rsidP="00571117"/>
    <w:p w:rsidR="00E03A90" w:rsidRDefault="00E03A90" w:rsidP="00571117"/>
    <w:p w:rsidR="00E03A90" w:rsidRDefault="00E03A90" w:rsidP="00571117"/>
    <w:p w:rsidR="00E03A90" w:rsidRDefault="00E03A90" w:rsidP="00571117"/>
    <w:p w:rsidR="00E03A90" w:rsidRPr="00747730" w:rsidRDefault="00E03A90" w:rsidP="00571117"/>
    <w:tbl>
      <w:tblPr>
        <w:tblStyle w:val="TableGrid"/>
        <w:tblW w:w="0" w:type="auto"/>
        <w:tblLook w:val="04A0"/>
      </w:tblPr>
      <w:tblGrid>
        <w:gridCol w:w="1728"/>
        <w:gridCol w:w="2867"/>
        <w:gridCol w:w="2867"/>
        <w:gridCol w:w="2867"/>
      </w:tblGrid>
      <w:tr w:rsidR="0028194C" w:rsidRPr="0032780F" w:rsidTr="0032780F">
        <w:trPr>
          <w:trHeight w:val="287"/>
        </w:trPr>
        <w:tc>
          <w:tcPr>
            <w:tcW w:w="1728" w:type="dxa"/>
            <w:shd w:val="clear" w:color="auto" w:fill="0070C0"/>
            <w:vAlign w:val="center"/>
          </w:tcPr>
          <w:p w:rsidR="0028194C" w:rsidRPr="0032780F" w:rsidRDefault="0028194C" w:rsidP="0032780F">
            <w:pPr>
              <w:jc w:val="center"/>
              <w:rPr>
                <w:b/>
                <w:color w:val="FFFFFF" w:themeColor="background1"/>
              </w:rPr>
            </w:pPr>
            <w:r w:rsidRPr="0032780F">
              <w:rPr>
                <w:b/>
                <w:color w:val="FFFFFF" w:themeColor="background1"/>
              </w:rPr>
              <w:lastRenderedPageBreak/>
              <w:br w:type="column"/>
            </w:r>
            <w:r w:rsidR="0032780F">
              <w:rPr>
                <w:b/>
                <w:color w:val="FFFFFF" w:themeColor="background1"/>
              </w:rPr>
              <w:t>Likelihood</w:t>
            </w:r>
          </w:p>
        </w:tc>
        <w:tc>
          <w:tcPr>
            <w:tcW w:w="2867" w:type="dxa"/>
            <w:shd w:val="clear" w:color="auto" w:fill="0070C0"/>
            <w:vAlign w:val="center"/>
          </w:tcPr>
          <w:p w:rsidR="0028194C" w:rsidRPr="0032780F" w:rsidRDefault="0032780F" w:rsidP="0032780F">
            <w:pPr>
              <w:jc w:val="center"/>
              <w:rPr>
                <w:b/>
                <w:color w:val="FFFFFF" w:themeColor="background1"/>
              </w:rPr>
            </w:pPr>
            <w:r>
              <w:rPr>
                <w:b/>
                <w:color w:val="FFFFFF" w:themeColor="background1"/>
              </w:rPr>
              <w:t>Qualitative</w:t>
            </w:r>
          </w:p>
        </w:tc>
        <w:tc>
          <w:tcPr>
            <w:tcW w:w="2867" w:type="dxa"/>
            <w:shd w:val="clear" w:color="auto" w:fill="0070C0"/>
            <w:vAlign w:val="center"/>
          </w:tcPr>
          <w:p w:rsidR="0028194C" w:rsidRPr="0032780F" w:rsidRDefault="0032780F" w:rsidP="0032780F">
            <w:pPr>
              <w:jc w:val="center"/>
              <w:rPr>
                <w:b/>
                <w:color w:val="FFFFFF" w:themeColor="background1"/>
              </w:rPr>
            </w:pPr>
            <w:r>
              <w:rPr>
                <w:b/>
                <w:color w:val="FFFFFF" w:themeColor="background1"/>
              </w:rPr>
              <w:t>Quantitative</w:t>
            </w:r>
          </w:p>
        </w:tc>
        <w:tc>
          <w:tcPr>
            <w:tcW w:w="2867" w:type="dxa"/>
            <w:shd w:val="clear" w:color="auto" w:fill="0070C0"/>
            <w:vAlign w:val="center"/>
          </w:tcPr>
          <w:p w:rsidR="0028194C" w:rsidRPr="0032780F" w:rsidRDefault="0032780F" w:rsidP="0032780F">
            <w:pPr>
              <w:jc w:val="center"/>
              <w:rPr>
                <w:b/>
                <w:color w:val="FFFFFF" w:themeColor="background1"/>
              </w:rPr>
            </w:pPr>
            <w:r>
              <w:rPr>
                <w:b/>
                <w:color w:val="FFFFFF" w:themeColor="background1"/>
              </w:rPr>
              <w:t>Ratio</w:t>
            </w:r>
          </w:p>
        </w:tc>
      </w:tr>
      <w:tr w:rsidR="009323D6" w:rsidRPr="0032780F" w:rsidTr="006A509C">
        <w:trPr>
          <w:trHeight w:val="826"/>
        </w:trPr>
        <w:tc>
          <w:tcPr>
            <w:tcW w:w="1728" w:type="dxa"/>
            <w:shd w:val="clear" w:color="auto" w:fill="548DD4" w:themeFill="text2" w:themeFillTint="99"/>
            <w:vAlign w:val="center"/>
          </w:tcPr>
          <w:p w:rsidR="009323D6" w:rsidRPr="0032780F" w:rsidRDefault="009323D6" w:rsidP="0032780F">
            <w:pPr>
              <w:jc w:val="center"/>
              <w:rPr>
                <w:b/>
                <w:i/>
              </w:rPr>
            </w:pPr>
            <w:r>
              <w:rPr>
                <w:b/>
                <w:i/>
              </w:rPr>
              <w:t>RARE</w:t>
            </w:r>
          </w:p>
        </w:tc>
        <w:tc>
          <w:tcPr>
            <w:tcW w:w="2867" w:type="dxa"/>
          </w:tcPr>
          <w:p w:rsidR="009323D6" w:rsidRPr="009323D6" w:rsidRDefault="009323D6" w:rsidP="00577CF2">
            <w:pPr>
              <w:rPr>
                <w:i/>
              </w:rPr>
            </w:pPr>
            <w:r w:rsidRPr="009323D6">
              <w:rPr>
                <w:i/>
              </w:rPr>
              <w:t>May occur only in exceptional circumstances</w:t>
            </w:r>
          </w:p>
        </w:tc>
        <w:tc>
          <w:tcPr>
            <w:tcW w:w="2867" w:type="dxa"/>
          </w:tcPr>
          <w:p w:rsidR="009323D6" w:rsidRPr="009323D6" w:rsidRDefault="009323D6" w:rsidP="00577CF2">
            <w:pPr>
              <w:rPr>
                <w:i/>
              </w:rPr>
            </w:pPr>
            <w:r w:rsidRPr="009323D6">
              <w:rPr>
                <w:i/>
              </w:rPr>
              <w:t>Is possible but has not occurred to date in any similar organisation and  is considered to have very much less than a 1% chance of occurring in the short term</w:t>
            </w:r>
          </w:p>
        </w:tc>
        <w:tc>
          <w:tcPr>
            <w:tcW w:w="2867" w:type="dxa"/>
          </w:tcPr>
          <w:p w:rsidR="009323D6" w:rsidRPr="009323D6" w:rsidRDefault="009323D6" w:rsidP="00577CF2">
            <w:pPr>
              <w:rPr>
                <w:i/>
              </w:rPr>
            </w:pPr>
            <w:r w:rsidRPr="009323D6">
              <w:rPr>
                <w:i/>
              </w:rPr>
              <w:t>1 in 100 years</w:t>
            </w:r>
          </w:p>
        </w:tc>
      </w:tr>
      <w:tr w:rsidR="009323D6" w:rsidRPr="0032780F" w:rsidTr="00567D72">
        <w:trPr>
          <w:trHeight w:val="826"/>
        </w:trPr>
        <w:tc>
          <w:tcPr>
            <w:tcW w:w="1728" w:type="dxa"/>
            <w:shd w:val="clear" w:color="auto" w:fill="548DD4" w:themeFill="text2" w:themeFillTint="99"/>
            <w:vAlign w:val="center"/>
          </w:tcPr>
          <w:p w:rsidR="009323D6" w:rsidRPr="0032780F" w:rsidRDefault="009323D6" w:rsidP="0032780F">
            <w:pPr>
              <w:jc w:val="center"/>
              <w:rPr>
                <w:b/>
                <w:i/>
              </w:rPr>
            </w:pPr>
            <w:r>
              <w:rPr>
                <w:b/>
                <w:i/>
              </w:rPr>
              <w:t>UNLIKELY</w:t>
            </w:r>
          </w:p>
        </w:tc>
        <w:tc>
          <w:tcPr>
            <w:tcW w:w="2867" w:type="dxa"/>
            <w:vAlign w:val="center"/>
          </w:tcPr>
          <w:p w:rsidR="009323D6" w:rsidRPr="009323D6" w:rsidRDefault="009323D6">
            <w:pPr>
              <w:rPr>
                <w:rFonts w:ascii="Calibri" w:hAnsi="Calibri"/>
                <w:i/>
                <w:color w:val="000000"/>
              </w:rPr>
            </w:pPr>
            <w:r w:rsidRPr="009323D6">
              <w:rPr>
                <w:rFonts w:ascii="Calibri" w:hAnsi="Calibri"/>
                <w:i/>
                <w:color w:val="000000"/>
              </w:rPr>
              <w:t>Could occur at some time</w:t>
            </w:r>
          </w:p>
        </w:tc>
        <w:tc>
          <w:tcPr>
            <w:tcW w:w="2867" w:type="dxa"/>
            <w:vAlign w:val="center"/>
          </w:tcPr>
          <w:p w:rsidR="009323D6" w:rsidRPr="009323D6" w:rsidRDefault="009323D6" w:rsidP="004A67CF">
            <w:pPr>
              <w:rPr>
                <w:rFonts w:ascii="Calibri" w:hAnsi="Calibri"/>
                <w:i/>
                <w:color w:val="000000"/>
              </w:rPr>
            </w:pPr>
            <w:r w:rsidRPr="009323D6">
              <w:rPr>
                <w:rFonts w:ascii="Calibri" w:hAnsi="Calibri"/>
                <w:i/>
                <w:color w:val="000000"/>
              </w:rPr>
              <w:t xml:space="preserve">Has never occurred </w:t>
            </w:r>
            <w:r w:rsidR="004A67CF">
              <w:rPr>
                <w:rFonts w:ascii="Calibri" w:hAnsi="Calibri"/>
                <w:i/>
                <w:color w:val="000000"/>
              </w:rPr>
              <w:t xml:space="preserve">in this organisation </w:t>
            </w:r>
            <w:r w:rsidRPr="009323D6">
              <w:rPr>
                <w:rFonts w:ascii="Calibri" w:hAnsi="Calibri"/>
                <w:i/>
                <w:color w:val="000000"/>
              </w:rPr>
              <w:t>but has occurred infrequently in other similar organisations or is considered to have a 1% chance of occurring in the next few years</w:t>
            </w:r>
          </w:p>
        </w:tc>
        <w:tc>
          <w:tcPr>
            <w:tcW w:w="2867" w:type="dxa"/>
            <w:vAlign w:val="center"/>
          </w:tcPr>
          <w:p w:rsidR="009323D6" w:rsidRPr="009323D6" w:rsidRDefault="009323D6">
            <w:pPr>
              <w:jc w:val="center"/>
              <w:rPr>
                <w:rFonts w:ascii="Calibri" w:hAnsi="Calibri"/>
                <w:i/>
                <w:color w:val="000000"/>
              </w:rPr>
            </w:pPr>
            <w:r w:rsidRPr="009323D6">
              <w:rPr>
                <w:rFonts w:ascii="Calibri" w:hAnsi="Calibri"/>
                <w:i/>
                <w:color w:val="000000"/>
              </w:rPr>
              <w:t>1 in 50 years</w:t>
            </w:r>
          </w:p>
        </w:tc>
      </w:tr>
      <w:tr w:rsidR="009323D6" w:rsidRPr="0032780F" w:rsidTr="00567D72">
        <w:trPr>
          <w:trHeight w:val="826"/>
        </w:trPr>
        <w:tc>
          <w:tcPr>
            <w:tcW w:w="1728" w:type="dxa"/>
            <w:shd w:val="clear" w:color="auto" w:fill="548DD4" w:themeFill="text2" w:themeFillTint="99"/>
            <w:vAlign w:val="center"/>
          </w:tcPr>
          <w:p w:rsidR="009323D6" w:rsidRPr="0032780F" w:rsidRDefault="009323D6" w:rsidP="0032780F">
            <w:pPr>
              <w:jc w:val="center"/>
              <w:rPr>
                <w:b/>
                <w:i/>
              </w:rPr>
            </w:pPr>
            <w:r>
              <w:rPr>
                <w:b/>
                <w:i/>
              </w:rPr>
              <w:t>POSSIBLE</w:t>
            </w:r>
          </w:p>
        </w:tc>
        <w:tc>
          <w:tcPr>
            <w:tcW w:w="2867" w:type="dxa"/>
            <w:vAlign w:val="center"/>
          </w:tcPr>
          <w:p w:rsidR="009323D6" w:rsidRPr="009323D6" w:rsidRDefault="009323D6">
            <w:pPr>
              <w:rPr>
                <w:rFonts w:ascii="Calibri" w:hAnsi="Calibri"/>
                <w:i/>
                <w:color w:val="000000"/>
              </w:rPr>
            </w:pPr>
            <w:r w:rsidRPr="009323D6">
              <w:rPr>
                <w:rFonts w:ascii="Calibri" w:hAnsi="Calibri"/>
                <w:i/>
                <w:color w:val="000000"/>
              </w:rPr>
              <w:t>Might occur at some time</w:t>
            </w:r>
          </w:p>
        </w:tc>
        <w:tc>
          <w:tcPr>
            <w:tcW w:w="2867" w:type="dxa"/>
            <w:vAlign w:val="center"/>
          </w:tcPr>
          <w:p w:rsidR="009323D6" w:rsidRPr="009323D6" w:rsidRDefault="009323D6" w:rsidP="004A67CF">
            <w:pPr>
              <w:rPr>
                <w:rFonts w:ascii="Calibri" w:hAnsi="Calibri"/>
                <w:i/>
                <w:color w:val="000000"/>
              </w:rPr>
            </w:pPr>
            <w:r w:rsidRPr="009323D6">
              <w:rPr>
                <w:rFonts w:ascii="Calibri" w:hAnsi="Calibri"/>
                <w:i/>
                <w:color w:val="000000"/>
              </w:rPr>
              <w:t xml:space="preserve">Has occurred at least once </w:t>
            </w:r>
            <w:r w:rsidR="004A67CF">
              <w:rPr>
                <w:rFonts w:ascii="Calibri" w:hAnsi="Calibri"/>
                <w:i/>
                <w:color w:val="000000"/>
              </w:rPr>
              <w:t>in this organisation</w:t>
            </w:r>
            <w:r w:rsidRPr="009323D6">
              <w:rPr>
                <w:rFonts w:ascii="Calibri" w:hAnsi="Calibri"/>
                <w:i/>
                <w:color w:val="000000"/>
              </w:rPr>
              <w:t xml:space="preserve"> or is considered to have a 5% chance of occurring in the next few years</w:t>
            </w:r>
          </w:p>
        </w:tc>
        <w:tc>
          <w:tcPr>
            <w:tcW w:w="2867" w:type="dxa"/>
            <w:vAlign w:val="center"/>
          </w:tcPr>
          <w:p w:rsidR="009323D6" w:rsidRPr="009323D6" w:rsidRDefault="009323D6">
            <w:pPr>
              <w:jc w:val="center"/>
              <w:rPr>
                <w:rFonts w:ascii="Calibri" w:hAnsi="Calibri"/>
                <w:i/>
                <w:color w:val="000000"/>
              </w:rPr>
            </w:pPr>
            <w:r w:rsidRPr="009323D6">
              <w:rPr>
                <w:rFonts w:ascii="Calibri" w:hAnsi="Calibri"/>
                <w:i/>
                <w:color w:val="000000"/>
              </w:rPr>
              <w:t>1 in 10 years</w:t>
            </w:r>
          </w:p>
        </w:tc>
      </w:tr>
      <w:tr w:rsidR="009323D6" w:rsidRPr="0032780F" w:rsidTr="00567D72">
        <w:trPr>
          <w:trHeight w:val="826"/>
        </w:trPr>
        <w:tc>
          <w:tcPr>
            <w:tcW w:w="1728" w:type="dxa"/>
            <w:shd w:val="clear" w:color="auto" w:fill="548DD4" w:themeFill="text2" w:themeFillTint="99"/>
            <w:vAlign w:val="center"/>
          </w:tcPr>
          <w:p w:rsidR="009323D6" w:rsidRPr="0032780F" w:rsidRDefault="009323D6" w:rsidP="0032780F">
            <w:pPr>
              <w:jc w:val="center"/>
              <w:rPr>
                <w:b/>
                <w:i/>
              </w:rPr>
            </w:pPr>
            <w:r>
              <w:rPr>
                <w:b/>
                <w:i/>
              </w:rPr>
              <w:t>LIKELY</w:t>
            </w:r>
          </w:p>
        </w:tc>
        <w:tc>
          <w:tcPr>
            <w:tcW w:w="2867" w:type="dxa"/>
            <w:vAlign w:val="center"/>
          </w:tcPr>
          <w:p w:rsidR="009323D6" w:rsidRPr="009323D6" w:rsidRDefault="009323D6">
            <w:pPr>
              <w:rPr>
                <w:rFonts w:ascii="Calibri" w:hAnsi="Calibri"/>
                <w:i/>
                <w:color w:val="000000"/>
              </w:rPr>
            </w:pPr>
            <w:r w:rsidRPr="009323D6">
              <w:rPr>
                <w:rFonts w:ascii="Calibri" w:hAnsi="Calibri"/>
                <w:i/>
                <w:color w:val="000000"/>
              </w:rPr>
              <w:t>Will probably occur in most circumstances</w:t>
            </w:r>
          </w:p>
        </w:tc>
        <w:tc>
          <w:tcPr>
            <w:tcW w:w="2867" w:type="dxa"/>
            <w:vAlign w:val="center"/>
          </w:tcPr>
          <w:p w:rsidR="009323D6" w:rsidRPr="009323D6" w:rsidRDefault="009323D6" w:rsidP="004A67CF">
            <w:pPr>
              <w:rPr>
                <w:rFonts w:ascii="Calibri" w:hAnsi="Calibri"/>
                <w:i/>
                <w:color w:val="000000"/>
              </w:rPr>
            </w:pPr>
            <w:r w:rsidRPr="009323D6">
              <w:rPr>
                <w:rFonts w:ascii="Calibri" w:hAnsi="Calibri"/>
                <w:i/>
                <w:color w:val="000000"/>
              </w:rPr>
              <w:t>Has occurred in the last few years</w:t>
            </w:r>
            <w:r w:rsidR="004A67CF">
              <w:rPr>
                <w:rFonts w:ascii="Calibri" w:hAnsi="Calibri"/>
                <w:i/>
                <w:color w:val="000000"/>
              </w:rPr>
              <w:t xml:space="preserve"> in this organisation</w:t>
            </w:r>
            <w:r w:rsidRPr="009323D6">
              <w:rPr>
                <w:rFonts w:ascii="Calibri" w:hAnsi="Calibri"/>
                <w:i/>
                <w:color w:val="000000"/>
              </w:rPr>
              <w:t xml:space="preserve">  or has occurred recently in other similar organisations or circumstances have occurred that will cause it to happen in the next few years</w:t>
            </w:r>
          </w:p>
        </w:tc>
        <w:tc>
          <w:tcPr>
            <w:tcW w:w="2867" w:type="dxa"/>
            <w:vAlign w:val="center"/>
          </w:tcPr>
          <w:p w:rsidR="009323D6" w:rsidRPr="009323D6" w:rsidRDefault="009323D6">
            <w:pPr>
              <w:jc w:val="center"/>
              <w:rPr>
                <w:rFonts w:ascii="Calibri" w:hAnsi="Calibri"/>
                <w:i/>
                <w:color w:val="000000"/>
              </w:rPr>
            </w:pPr>
            <w:r w:rsidRPr="009323D6">
              <w:rPr>
                <w:rFonts w:ascii="Calibri" w:hAnsi="Calibri"/>
                <w:i/>
                <w:color w:val="000000"/>
              </w:rPr>
              <w:t>Once per year</w:t>
            </w:r>
          </w:p>
        </w:tc>
      </w:tr>
      <w:tr w:rsidR="009323D6" w:rsidRPr="0032780F" w:rsidTr="00567D72">
        <w:trPr>
          <w:trHeight w:val="826"/>
        </w:trPr>
        <w:tc>
          <w:tcPr>
            <w:tcW w:w="1728" w:type="dxa"/>
            <w:shd w:val="clear" w:color="auto" w:fill="548DD4" w:themeFill="text2" w:themeFillTint="99"/>
            <w:vAlign w:val="center"/>
          </w:tcPr>
          <w:p w:rsidR="009323D6" w:rsidRPr="0032780F" w:rsidRDefault="009323D6" w:rsidP="0032780F">
            <w:pPr>
              <w:jc w:val="center"/>
              <w:rPr>
                <w:b/>
                <w:i/>
              </w:rPr>
            </w:pPr>
            <w:r>
              <w:rPr>
                <w:b/>
                <w:i/>
              </w:rPr>
              <w:t>ALMOST CERTAIN</w:t>
            </w:r>
          </w:p>
        </w:tc>
        <w:tc>
          <w:tcPr>
            <w:tcW w:w="2867" w:type="dxa"/>
            <w:vAlign w:val="center"/>
          </w:tcPr>
          <w:p w:rsidR="009323D6" w:rsidRPr="009323D6" w:rsidRDefault="009323D6">
            <w:pPr>
              <w:rPr>
                <w:rFonts w:ascii="Calibri" w:hAnsi="Calibri"/>
                <w:i/>
                <w:color w:val="000000"/>
              </w:rPr>
            </w:pPr>
            <w:r w:rsidRPr="009323D6">
              <w:rPr>
                <w:rFonts w:ascii="Calibri" w:hAnsi="Calibri"/>
                <w:i/>
                <w:color w:val="000000"/>
              </w:rPr>
              <w:t>Is expected to occur in most circumstances</w:t>
            </w:r>
          </w:p>
        </w:tc>
        <w:tc>
          <w:tcPr>
            <w:tcW w:w="2867" w:type="dxa"/>
            <w:vAlign w:val="center"/>
          </w:tcPr>
          <w:p w:rsidR="009323D6" w:rsidRPr="009323D6" w:rsidRDefault="009323D6" w:rsidP="004A67CF">
            <w:pPr>
              <w:rPr>
                <w:rFonts w:ascii="Calibri" w:hAnsi="Calibri"/>
                <w:i/>
                <w:color w:val="000000"/>
              </w:rPr>
            </w:pPr>
            <w:r w:rsidRPr="009323D6">
              <w:rPr>
                <w:rFonts w:ascii="Calibri" w:hAnsi="Calibri"/>
                <w:i/>
                <w:color w:val="000000"/>
              </w:rPr>
              <w:t>Has occurred on an annual basis in the past or the circumstances are in train that will cause it to happen</w:t>
            </w:r>
          </w:p>
        </w:tc>
        <w:tc>
          <w:tcPr>
            <w:tcW w:w="2867" w:type="dxa"/>
            <w:vAlign w:val="center"/>
          </w:tcPr>
          <w:p w:rsidR="009323D6" w:rsidRPr="009323D6" w:rsidRDefault="009323D6" w:rsidP="00571117">
            <w:pPr>
              <w:keepNext/>
              <w:jc w:val="center"/>
              <w:rPr>
                <w:rFonts w:ascii="Calibri" w:hAnsi="Calibri"/>
                <w:i/>
                <w:color w:val="000000"/>
              </w:rPr>
            </w:pPr>
            <w:r w:rsidRPr="009323D6">
              <w:rPr>
                <w:rFonts w:ascii="Calibri" w:hAnsi="Calibri"/>
                <w:i/>
                <w:color w:val="000000"/>
              </w:rPr>
              <w:t>More than 1 per year</w:t>
            </w:r>
          </w:p>
        </w:tc>
      </w:tr>
    </w:tbl>
    <w:p w:rsidR="0028194C" w:rsidRPr="00571117" w:rsidRDefault="00571117" w:rsidP="00571117">
      <w:pPr>
        <w:pStyle w:val="Caption"/>
        <w:rPr>
          <w:color w:val="auto"/>
        </w:rPr>
      </w:pPr>
      <w:r w:rsidRPr="00571117">
        <w:rPr>
          <w:color w:val="auto"/>
        </w:rPr>
        <w:t xml:space="preserve">Table </w:t>
      </w:r>
      <w:r w:rsidR="004568CB" w:rsidRPr="00571117">
        <w:rPr>
          <w:color w:val="auto"/>
        </w:rPr>
        <w:fldChar w:fldCharType="begin"/>
      </w:r>
      <w:r w:rsidRPr="00571117">
        <w:rPr>
          <w:color w:val="auto"/>
        </w:rPr>
        <w:instrText xml:space="preserve"> SEQ Table \* ARABIC </w:instrText>
      </w:r>
      <w:r w:rsidR="004568CB" w:rsidRPr="00571117">
        <w:rPr>
          <w:color w:val="auto"/>
        </w:rPr>
        <w:fldChar w:fldCharType="separate"/>
      </w:r>
      <w:r w:rsidR="00786FFF">
        <w:rPr>
          <w:noProof/>
          <w:color w:val="auto"/>
        </w:rPr>
        <w:t>2</w:t>
      </w:r>
      <w:r w:rsidR="004568CB" w:rsidRPr="00571117">
        <w:rPr>
          <w:color w:val="auto"/>
        </w:rPr>
        <w:fldChar w:fldCharType="end"/>
      </w:r>
      <w:r w:rsidRPr="00571117">
        <w:rPr>
          <w:color w:val="auto"/>
        </w:rPr>
        <w:t>- Likelihood Table</w:t>
      </w:r>
    </w:p>
    <w:p w:rsidR="0028194C" w:rsidRDefault="0028194C">
      <w:pPr>
        <w:sectPr w:rsidR="0028194C" w:rsidSect="0028194C">
          <w:type w:val="continuous"/>
          <w:pgSz w:w="23814" w:h="16839" w:orient="landscape" w:code="8"/>
          <w:pgMar w:top="1440" w:right="1440" w:bottom="1440" w:left="1440" w:header="708" w:footer="708" w:gutter="0"/>
          <w:cols w:num="2" w:space="708"/>
          <w:docGrid w:linePitch="360"/>
        </w:sectPr>
      </w:pPr>
    </w:p>
    <w:tbl>
      <w:tblPr>
        <w:tblStyle w:val="TableGrid"/>
        <w:tblW w:w="0" w:type="auto"/>
        <w:tblLook w:val="04A0"/>
      </w:tblPr>
      <w:tblGrid>
        <w:gridCol w:w="3525"/>
        <w:gridCol w:w="3525"/>
        <w:gridCol w:w="3525"/>
        <w:gridCol w:w="3525"/>
        <w:gridCol w:w="3525"/>
        <w:gridCol w:w="3525"/>
      </w:tblGrid>
      <w:tr w:rsidR="00571117" w:rsidTr="00E27676">
        <w:tc>
          <w:tcPr>
            <w:tcW w:w="3525" w:type="dxa"/>
            <w:shd w:val="clear" w:color="auto" w:fill="0070C0"/>
          </w:tcPr>
          <w:p w:rsidR="00571117" w:rsidRDefault="00571117"/>
        </w:tc>
        <w:tc>
          <w:tcPr>
            <w:tcW w:w="17625" w:type="dxa"/>
            <w:gridSpan w:val="5"/>
            <w:shd w:val="clear" w:color="auto" w:fill="0070C0"/>
          </w:tcPr>
          <w:p w:rsidR="00571117" w:rsidRPr="00571117" w:rsidRDefault="00E03A90" w:rsidP="00571117">
            <w:pPr>
              <w:jc w:val="center"/>
              <w:rPr>
                <w:b/>
                <w:color w:val="FFFFFF" w:themeColor="background1"/>
              </w:rPr>
            </w:pPr>
            <w:r>
              <w:rPr>
                <w:b/>
                <w:color w:val="FFFFFF" w:themeColor="background1"/>
              </w:rPr>
              <w:t>Consequences</w:t>
            </w:r>
          </w:p>
        </w:tc>
      </w:tr>
      <w:tr w:rsidR="00571117" w:rsidTr="00571117">
        <w:trPr>
          <w:trHeight w:val="826"/>
        </w:trPr>
        <w:tc>
          <w:tcPr>
            <w:tcW w:w="3525" w:type="dxa"/>
            <w:shd w:val="clear" w:color="auto" w:fill="0070C0"/>
            <w:vAlign w:val="center"/>
          </w:tcPr>
          <w:p w:rsidR="00571117" w:rsidRPr="00571117" w:rsidRDefault="00E03A90" w:rsidP="00571117">
            <w:pPr>
              <w:jc w:val="center"/>
              <w:rPr>
                <w:b/>
                <w:color w:val="FFFFFF" w:themeColor="background1"/>
              </w:rPr>
            </w:pPr>
            <w:r>
              <w:rPr>
                <w:b/>
                <w:color w:val="FFFFFF" w:themeColor="background1"/>
              </w:rPr>
              <w:t>Likelihood</w:t>
            </w:r>
          </w:p>
        </w:tc>
        <w:tc>
          <w:tcPr>
            <w:tcW w:w="3525" w:type="dxa"/>
            <w:shd w:val="clear" w:color="auto" w:fill="548DD4" w:themeFill="text2" w:themeFillTint="99"/>
            <w:vAlign w:val="center"/>
          </w:tcPr>
          <w:p w:rsidR="00571117" w:rsidRPr="00571117" w:rsidRDefault="00E03A90" w:rsidP="00571117">
            <w:pPr>
              <w:jc w:val="center"/>
              <w:rPr>
                <w:b/>
                <w:color w:val="FFFFFF" w:themeColor="background1"/>
              </w:rPr>
            </w:pPr>
            <w:r>
              <w:rPr>
                <w:b/>
                <w:color w:val="FFFFFF" w:themeColor="background1"/>
              </w:rPr>
              <w:t>Insignificant</w:t>
            </w:r>
          </w:p>
        </w:tc>
        <w:tc>
          <w:tcPr>
            <w:tcW w:w="3525" w:type="dxa"/>
            <w:shd w:val="clear" w:color="auto" w:fill="548DD4" w:themeFill="text2" w:themeFillTint="99"/>
            <w:vAlign w:val="center"/>
          </w:tcPr>
          <w:p w:rsidR="00571117" w:rsidRPr="00571117" w:rsidRDefault="00E03A90" w:rsidP="00571117">
            <w:pPr>
              <w:jc w:val="center"/>
              <w:rPr>
                <w:b/>
                <w:color w:val="FFFFFF" w:themeColor="background1"/>
              </w:rPr>
            </w:pPr>
            <w:r>
              <w:rPr>
                <w:b/>
                <w:color w:val="FFFFFF" w:themeColor="background1"/>
              </w:rPr>
              <w:t>Minor</w:t>
            </w:r>
          </w:p>
        </w:tc>
        <w:tc>
          <w:tcPr>
            <w:tcW w:w="3525" w:type="dxa"/>
            <w:shd w:val="clear" w:color="auto" w:fill="548DD4" w:themeFill="text2" w:themeFillTint="99"/>
            <w:vAlign w:val="center"/>
          </w:tcPr>
          <w:p w:rsidR="00571117" w:rsidRPr="00571117" w:rsidRDefault="00E03A90" w:rsidP="00571117">
            <w:pPr>
              <w:jc w:val="center"/>
              <w:rPr>
                <w:b/>
                <w:color w:val="FFFFFF" w:themeColor="background1"/>
              </w:rPr>
            </w:pPr>
            <w:r>
              <w:rPr>
                <w:b/>
                <w:color w:val="FFFFFF" w:themeColor="background1"/>
              </w:rPr>
              <w:t>Moderate</w:t>
            </w:r>
          </w:p>
        </w:tc>
        <w:tc>
          <w:tcPr>
            <w:tcW w:w="3525" w:type="dxa"/>
            <w:shd w:val="clear" w:color="auto" w:fill="548DD4" w:themeFill="text2" w:themeFillTint="99"/>
            <w:vAlign w:val="center"/>
          </w:tcPr>
          <w:p w:rsidR="00571117" w:rsidRPr="00571117" w:rsidRDefault="00E03A90" w:rsidP="00571117">
            <w:pPr>
              <w:jc w:val="center"/>
              <w:rPr>
                <w:b/>
                <w:color w:val="FFFFFF" w:themeColor="background1"/>
              </w:rPr>
            </w:pPr>
            <w:r>
              <w:rPr>
                <w:b/>
                <w:color w:val="FFFFFF" w:themeColor="background1"/>
              </w:rPr>
              <w:t>Major</w:t>
            </w:r>
          </w:p>
        </w:tc>
        <w:tc>
          <w:tcPr>
            <w:tcW w:w="3525" w:type="dxa"/>
            <w:shd w:val="clear" w:color="auto" w:fill="548DD4" w:themeFill="text2" w:themeFillTint="99"/>
            <w:vAlign w:val="center"/>
          </w:tcPr>
          <w:p w:rsidR="00571117" w:rsidRPr="00571117" w:rsidRDefault="00E03A90" w:rsidP="00571117">
            <w:pPr>
              <w:jc w:val="center"/>
              <w:rPr>
                <w:b/>
                <w:color w:val="FFFFFF" w:themeColor="background1"/>
              </w:rPr>
            </w:pPr>
            <w:r>
              <w:rPr>
                <w:b/>
                <w:color w:val="FFFFFF" w:themeColor="background1"/>
              </w:rPr>
              <w:t>Catastrophic</w:t>
            </w:r>
          </w:p>
        </w:tc>
      </w:tr>
      <w:tr w:rsidR="00571117" w:rsidTr="00E03A90">
        <w:trPr>
          <w:trHeight w:val="826"/>
        </w:trPr>
        <w:tc>
          <w:tcPr>
            <w:tcW w:w="3525" w:type="dxa"/>
            <w:shd w:val="clear" w:color="auto" w:fill="548DD4" w:themeFill="text2" w:themeFillTint="99"/>
            <w:vAlign w:val="center"/>
          </w:tcPr>
          <w:p w:rsidR="00571117" w:rsidRPr="00571117" w:rsidRDefault="00E03A90" w:rsidP="00571117">
            <w:pPr>
              <w:jc w:val="center"/>
              <w:rPr>
                <w:b/>
                <w:color w:val="FFFFFF" w:themeColor="background1"/>
              </w:rPr>
            </w:pPr>
            <w:r>
              <w:rPr>
                <w:b/>
                <w:color w:val="FFFFFF" w:themeColor="background1"/>
              </w:rPr>
              <w:t>Almost Certain</w:t>
            </w:r>
          </w:p>
        </w:tc>
        <w:tc>
          <w:tcPr>
            <w:tcW w:w="3525" w:type="dxa"/>
            <w:shd w:val="clear" w:color="auto" w:fill="FFFF00"/>
            <w:vAlign w:val="center"/>
          </w:tcPr>
          <w:p w:rsidR="00571117" w:rsidRPr="00571117" w:rsidRDefault="00E03A90" w:rsidP="00571117">
            <w:pPr>
              <w:jc w:val="center"/>
              <w:rPr>
                <w:b/>
              </w:rPr>
            </w:pPr>
            <w:r>
              <w:rPr>
                <w:b/>
              </w:rPr>
              <w:t>Medium 40</w:t>
            </w:r>
          </w:p>
        </w:tc>
        <w:tc>
          <w:tcPr>
            <w:tcW w:w="3525" w:type="dxa"/>
            <w:shd w:val="clear" w:color="auto" w:fill="E36C0A" w:themeFill="accent6" w:themeFillShade="BF"/>
            <w:vAlign w:val="center"/>
          </w:tcPr>
          <w:p w:rsidR="00571117" w:rsidRPr="00571117" w:rsidRDefault="00E03A90" w:rsidP="00571117">
            <w:pPr>
              <w:jc w:val="center"/>
              <w:rPr>
                <w:b/>
              </w:rPr>
            </w:pPr>
            <w:r w:rsidRPr="00E03A90">
              <w:rPr>
                <w:b/>
                <w:color w:val="FFFFFF" w:themeColor="background1"/>
              </w:rPr>
              <w:t>High 48</w:t>
            </w:r>
          </w:p>
        </w:tc>
        <w:tc>
          <w:tcPr>
            <w:tcW w:w="3525" w:type="dxa"/>
            <w:shd w:val="clear" w:color="auto" w:fill="FF0000"/>
            <w:vAlign w:val="center"/>
          </w:tcPr>
          <w:p w:rsidR="00571117" w:rsidRPr="00E03A90" w:rsidRDefault="00E03A90" w:rsidP="00571117">
            <w:pPr>
              <w:jc w:val="center"/>
              <w:rPr>
                <w:b/>
                <w:color w:val="FFFFFF" w:themeColor="background1"/>
              </w:rPr>
            </w:pPr>
            <w:r w:rsidRPr="00E03A90">
              <w:rPr>
                <w:b/>
                <w:color w:val="FFFFFF" w:themeColor="background1"/>
              </w:rPr>
              <w:t>Critical 72</w:t>
            </w:r>
          </w:p>
        </w:tc>
        <w:tc>
          <w:tcPr>
            <w:tcW w:w="3525" w:type="dxa"/>
            <w:shd w:val="clear" w:color="auto" w:fill="FF0000"/>
            <w:vAlign w:val="center"/>
          </w:tcPr>
          <w:p w:rsidR="00571117" w:rsidRPr="00E03A90" w:rsidRDefault="00E03A90" w:rsidP="00571117">
            <w:pPr>
              <w:jc w:val="center"/>
              <w:rPr>
                <w:b/>
                <w:color w:val="FFFFFF" w:themeColor="background1"/>
              </w:rPr>
            </w:pPr>
            <w:r w:rsidRPr="00E03A90">
              <w:rPr>
                <w:b/>
                <w:color w:val="FFFFFF" w:themeColor="background1"/>
              </w:rPr>
              <w:t>Critical 84</w:t>
            </w:r>
          </w:p>
        </w:tc>
        <w:tc>
          <w:tcPr>
            <w:tcW w:w="3525" w:type="dxa"/>
            <w:shd w:val="clear" w:color="auto" w:fill="FF0000"/>
            <w:vAlign w:val="center"/>
          </w:tcPr>
          <w:p w:rsidR="00571117" w:rsidRPr="00E03A90" w:rsidRDefault="00E03A90" w:rsidP="00571117">
            <w:pPr>
              <w:jc w:val="center"/>
              <w:rPr>
                <w:b/>
                <w:color w:val="FFFFFF" w:themeColor="background1"/>
              </w:rPr>
            </w:pPr>
            <w:r w:rsidRPr="00E03A90">
              <w:rPr>
                <w:b/>
                <w:color w:val="FFFFFF" w:themeColor="background1"/>
              </w:rPr>
              <w:t>Critical 100</w:t>
            </w:r>
          </w:p>
        </w:tc>
      </w:tr>
      <w:tr w:rsidR="00571117" w:rsidTr="00E03A90">
        <w:trPr>
          <w:trHeight w:val="826"/>
        </w:trPr>
        <w:tc>
          <w:tcPr>
            <w:tcW w:w="3525" w:type="dxa"/>
            <w:shd w:val="clear" w:color="auto" w:fill="548DD4" w:themeFill="text2" w:themeFillTint="99"/>
            <w:vAlign w:val="center"/>
          </w:tcPr>
          <w:p w:rsidR="00571117" w:rsidRPr="00571117" w:rsidRDefault="00E03A90" w:rsidP="00571117">
            <w:pPr>
              <w:jc w:val="center"/>
              <w:rPr>
                <w:b/>
                <w:color w:val="FFFFFF" w:themeColor="background1"/>
              </w:rPr>
            </w:pPr>
            <w:r>
              <w:rPr>
                <w:b/>
                <w:color w:val="FFFFFF" w:themeColor="background1"/>
              </w:rPr>
              <w:t>Likely</w:t>
            </w:r>
          </w:p>
        </w:tc>
        <w:tc>
          <w:tcPr>
            <w:tcW w:w="3525" w:type="dxa"/>
            <w:shd w:val="clear" w:color="auto" w:fill="00B050"/>
            <w:vAlign w:val="center"/>
          </w:tcPr>
          <w:p w:rsidR="00571117" w:rsidRPr="00E03A90" w:rsidRDefault="00E03A90" w:rsidP="00571117">
            <w:pPr>
              <w:jc w:val="center"/>
              <w:rPr>
                <w:b/>
                <w:color w:val="FFFFFF" w:themeColor="background1"/>
              </w:rPr>
            </w:pPr>
            <w:r w:rsidRPr="00E03A90">
              <w:rPr>
                <w:b/>
                <w:color w:val="FFFFFF" w:themeColor="background1"/>
              </w:rPr>
              <w:t>Low 24</w:t>
            </w:r>
          </w:p>
        </w:tc>
        <w:tc>
          <w:tcPr>
            <w:tcW w:w="3525" w:type="dxa"/>
            <w:shd w:val="clear" w:color="auto" w:fill="FFFF00"/>
            <w:vAlign w:val="center"/>
          </w:tcPr>
          <w:p w:rsidR="00571117" w:rsidRPr="00571117" w:rsidRDefault="00E03A90" w:rsidP="00571117">
            <w:pPr>
              <w:jc w:val="center"/>
              <w:rPr>
                <w:b/>
              </w:rPr>
            </w:pPr>
            <w:r>
              <w:rPr>
                <w:b/>
              </w:rPr>
              <w:t>Medium 44</w:t>
            </w:r>
          </w:p>
        </w:tc>
        <w:tc>
          <w:tcPr>
            <w:tcW w:w="3525" w:type="dxa"/>
            <w:shd w:val="clear" w:color="auto" w:fill="E36C0A" w:themeFill="accent6" w:themeFillShade="BF"/>
            <w:vAlign w:val="center"/>
          </w:tcPr>
          <w:p w:rsidR="00571117" w:rsidRPr="00571117" w:rsidRDefault="00E03A90" w:rsidP="00571117">
            <w:pPr>
              <w:jc w:val="center"/>
              <w:rPr>
                <w:b/>
              </w:rPr>
            </w:pPr>
            <w:r w:rsidRPr="00E03A90">
              <w:rPr>
                <w:b/>
                <w:color w:val="FFFFFF" w:themeColor="background1"/>
              </w:rPr>
              <w:t>High 56</w:t>
            </w:r>
          </w:p>
        </w:tc>
        <w:tc>
          <w:tcPr>
            <w:tcW w:w="3525" w:type="dxa"/>
            <w:shd w:val="clear" w:color="auto" w:fill="FF0000"/>
            <w:vAlign w:val="center"/>
          </w:tcPr>
          <w:p w:rsidR="00571117" w:rsidRPr="00E03A90" w:rsidRDefault="00E03A90" w:rsidP="00571117">
            <w:pPr>
              <w:jc w:val="center"/>
              <w:rPr>
                <w:b/>
                <w:color w:val="FFFFFF" w:themeColor="background1"/>
              </w:rPr>
            </w:pPr>
            <w:r w:rsidRPr="00E03A90">
              <w:rPr>
                <w:b/>
                <w:color w:val="FFFFFF" w:themeColor="background1"/>
              </w:rPr>
              <w:t>Critical 80</w:t>
            </w:r>
          </w:p>
        </w:tc>
        <w:tc>
          <w:tcPr>
            <w:tcW w:w="3525" w:type="dxa"/>
            <w:shd w:val="clear" w:color="auto" w:fill="FF0000"/>
            <w:vAlign w:val="center"/>
          </w:tcPr>
          <w:p w:rsidR="00571117" w:rsidRPr="00E03A90" w:rsidRDefault="00E03A90" w:rsidP="00571117">
            <w:pPr>
              <w:jc w:val="center"/>
              <w:rPr>
                <w:b/>
                <w:color w:val="FFFFFF" w:themeColor="background1"/>
              </w:rPr>
            </w:pPr>
            <w:r w:rsidRPr="00E03A90">
              <w:rPr>
                <w:b/>
                <w:color w:val="FFFFFF" w:themeColor="background1"/>
              </w:rPr>
              <w:t>Critical 96</w:t>
            </w:r>
          </w:p>
        </w:tc>
      </w:tr>
      <w:tr w:rsidR="00571117" w:rsidTr="00E03A90">
        <w:trPr>
          <w:trHeight w:val="826"/>
        </w:trPr>
        <w:tc>
          <w:tcPr>
            <w:tcW w:w="3525" w:type="dxa"/>
            <w:shd w:val="clear" w:color="auto" w:fill="548DD4" w:themeFill="text2" w:themeFillTint="99"/>
            <w:vAlign w:val="center"/>
          </w:tcPr>
          <w:p w:rsidR="00571117" w:rsidRPr="00571117" w:rsidRDefault="00E03A90" w:rsidP="00571117">
            <w:pPr>
              <w:jc w:val="center"/>
              <w:rPr>
                <w:b/>
                <w:color w:val="FFFFFF" w:themeColor="background1"/>
              </w:rPr>
            </w:pPr>
            <w:r>
              <w:rPr>
                <w:b/>
                <w:color w:val="FFFFFF" w:themeColor="background1"/>
              </w:rPr>
              <w:t>Possible</w:t>
            </w:r>
          </w:p>
        </w:tc>
        <w:tc>
          <w:tcPr>
            <w:tcW w:w="3525" w:type="dxa"/>
            <w:shd w:val="clear" w:color="auto" w:fill="00B050"/>
            <w:vAlign w:val="center"/>
          </w:tcPr>
          <w:p w:rsidR="00571117" w:rsidRPr="00E03A90" w:rsidRDefault="00E03A90" w:rsidP="00571117">
            <w:pPr>
              <w:jc w:val="center"/>
              <w:rPr>
                <w:b/>
                <w:color w:val="FFFFFF" w:themeColor="background1"/>
              </w:rPr>
            </w:pPr>
            <w:r w:rsidRPr="00E03A90">
              <w:rPr>
                <w:b/>
                <w:color w:val="FFFFFF" w:themeColor="background1"/>
              </w:rPr>
              <w:t>Low 12</w:t>
            </w:r>
          </w:p>
        </w:tc>
        <w:tc>
          <w:tcPr>
            <w:tcW w:w="3525" w:type="dxa"/>
            <w:shd w:val="clear" w:color="auto" w:fill="00B050"/>
            <w:vAlign w:val="center"/>
          </w:tcPr>
          <w:p w:rsidR="00571117" w:rsidRPr="00E03A90" w:rsidRDefault="00E03A90" w:rsidP="00571117">
            <w:pPr>
              <w:jc w:val="center"/>
              <w:rPr>
                <w:b/>
                <w:color w:val="FFFFFF" w:themeColor="background1"/>
              </w:rPr>
            </w:pPr>
            <w:r w:rsidRPr="00E03A90">
              <w:rPr>
                <w:b/>
                <w:color w:val="FFFFFF" w:themeColor="background1"/>
              </w:rPr>
              <w:t>Low 28</w:t>
            </w:r>
          </w:p>
        </w:tc>
        <w:tc>
          <w:tcPr>
            <w:tcW w:w="3525" w:type="dxa"/>
            <w:shd w:val="clear" w:color="auto" w:fill="FFFF00"/>
            <w:vAlign w:val="center"/>
          </w:tcPr>
          <w:p w:rsidR="00571117" w:rsidRPr="00571117" w:rsidRDefault="00E03A90" w:rsidP="00571117">
            <w:pPr>
              <w:jc w:val="center"/>
              <w:rPr>
                <w:b/>
              </w:rPr>
            </w:pPr>
            <w:r>
              <w:rPr>
                <w:b/>
              </w:rPr>
              <w:t>Medium 52</w:t>
            </w:r>
          </w:p>
        </w:tc>
        <w:tc>
          <w:tcPr>
            <w:tcW w:w="3525" w:type="dxa"/>
            <w:shd w:val="clear" w:color="auto" w:fill="E36C0A" w:themeFill="accent6" w:themeFillShade="BF"/>
            <w:vAlign w:val="center"/>
          </w:tcPr>
          <w:p w:rsidR="00571117" w:rsidRPr="00571117" w:rsidRDefault="00E03A90" w:rsidP="00571117">
            <w:pPr>
              <w:jc w:val="center"/>
              <w:rPr>
                <w:b/>
              </w:rPr>
            </w:pPr>
            <w:r w:rsidRPr="00E03A90">
              <w:rPr>
                <w:b/>
                <w:color w:val="FFFFFF" w:themeColor="background1"/>
              </w:rPr>
              <w:t>High 76</w:t>
            </w:r>
          </w:p>
        </w:tc>
        <w:tc>
          <w:tcPr>
            <w:tcW w:w="3525" w:type="dxa"/>
            <w:shd w:val="clear" w:color="auto" w:fill="FF0000"/>
            <w:vAlign w:val="center"/>
          </w:tcPr>
          <w:p w:rsidR="00571117" w:rsidRPr="00571117" w:rsidRDefault="00E03A90" w:rsidP="00571117">
            <w:pPr>
              <w:jc w:val="center"/>
              <w:rPr>
                <w:b/>
              </w:rPr>
            </w:pPr>
            <w:r w:rsidRPr="00E03A90">
              <w:rPr>
                <w:b/>
                <w:color w:val="FFFFFF" w:themeColor="background1"/>
              </w:rPr>
              <w:t>Critical 92</w:t>
            </w:r>
          </w:p>
        </w:tc>
      </w:tr>
      <w:tr w:rsidR="00571117" w:rsidTr="00E03A90">
        <w:trPr>
          <w:trHeight w:val="826"/>
        </w:trPr>
        <w:tc>
          <w:tcPr>
            <w:tcW w:w="3525" w:type="dxa"/>
            <w:shd w:val="clear" w:color="auto" w:fill="548DD4" w:themeFill="text2" w:themeFillTint="99"/>
            <w:vAlign w:val="center"/>
          </w:tcPr>
          <w:p w:rsidR="00571117" w:rsidRPr="00571117" w:rsidRDefault="00860951" w:rsidP="00571117">
            <w:pPr>
              <w:jc w:val="center"/>
              <w:rPr>
                <w:b/>
                <w:color w:val="FFFFFF" w:themeColor="background1"/>
              </w:rPr>
            </w:pPr>
            <w:r>
              <w:rPr>
                <w:b/>
                <w:color w:val="FFFFFF" w:themeColor="background1"/>
              </w:rPr>
              <w:t>Unl</w:t>
            </w:r>
            <w:r w:rsidR="00E03A90">
              <w:rPr>
                <w:b/>
                <w:color w:val="FFFFFF" w:themeColor="background1"/>
              </w:rPr>
              <w:t>ikely</w:t>
            </w:r>
          </w:p>
        </w:tc>
        <w:tc>
          <w:tcPr>
            <w:tcW w:w="3525" w:type="dxa"/>
            <w:shd w:val="clear" w:color="auto" w:fill="00B050"/>
            <w:vAlign w:val="center"/>
          </w:tcPr>
          <w:p w:rsidR="00571117" w:rsidRPr="00E03A90" w:rsidRDefault="00E03A90" w:rsidP="00571117">
            <w:pPr>
              <w:jc w:val="center"/>
              <w:rPr>
                <w:b/>
                <w:color w:val="FFFFFF" w:themeColor="background1"/>
              </w:rPr>
            </w:pPr>
            <w:r w:rsidRPr="00E03A90">
              <w:rPr>
                <w:b/>
                <w:color w:val="FFFFFF" w:themeColor="background1"/>
              </w:rPr>
              <w:t>Low 8</w:t>
            </w:r>
          </w:p>
        </w:tc>
        <w:tc>
          <w:tcPr>
            <w:tcW w:w="3525" w:type="dxa"/>
            <w:shd w:val="clear" w:color="auto" w:fill="00B050"/>
            <w:vAlign w:val="center"/>
          </w:tcPr>
          <w:p w:rsidR="00571117" w:rsidRPr="00E03A90" w:rsidRDefault="00E03A90" w:rsidP="00571117">
            <w:pPr>
              <w:jc w:val="center"/>
              <w:rPr>
                <w:b/>
                <w:color w:val="FFFFFF" w:themeColor="background1"/>
              </w:rPr>
            </w:pPr>
            <w:r w:rsidRPr="00E03A90">
              <w:rPr>
                <w:b/>
                <w:color w:val="FFFFFF" w:themeColor="background1"/>
              </w:rPr>
              <w:t>Low 20</w:t>
            </w:r>
          </w:p>
        </w:tc>
        <w:tc>
          <w:tcPr>
            <w:tcW w:w="3525" w:type="dxa"/>
            <w:shd w:val="clear" w:color="auto" w:fill="00B050"/>
            <w:vAlign w:val="center"/>
          </w:tcPr>
          <w:p w:rsidR="00571117" w:rsidRPr="00E03A90" w:rsidRDefault="00E03A90" w:rsidP="00571117">
            <w:pPr>
              <w:jc w:val="center"/>
              <w:rPr>
                <w:b/>
                <w:color w:val="FFFFFF" w:themeColor="background1"/>
              </w:rPr>
            </w:pPr>
            <w:r w:rsidRPr="00E03A90">
              <w:rPr>
                <w:b/>
                <w:color w:val="FFFFFF" w:themeColor="background1"/>
              </w:rPr>
              <w:t>Low 36</w:t>
            </w:r>
          </w:p>
        </w:tc>
        <w:tc>
          <w:tcPr>
            <w:tcW w:w="3525" w:type="dxa"/>
            <w:shd w:val="clear" w:color="auto" w:fill="FFFF00"/>
            <w:vAlign w:val="center"/>
          </w:tcPr>
          <w:p w:rsidR="00571117" w:rsidRPr="00571117" w:rsidRDefault="00E03A90" w:rsidP="00571117">
            <w:pPr>
              <w:jc w:val="center"/>
              <w:rPr>
                <w:b/>
              </w:rPr>
            </w:pPr>
            <w:r>
              <w:rPr>
                <w:b/>
              </w:rPr>
              <w:t>Medium 64</w:t>
            </w:r>
          </w:p>
        </w:tc>
        <w:tc>
          <w:tcPr>
            <w:tcW w:w="3525" w:type="dxa"/>
            <w:shd w:val="clear" w:color="auto" w:fill="E36C0A" w:themeFill="accent6" w:themeFillShade="BF"/>
            <w:vAlign w:val="center"/>
          </w:tcPr>
          <w:p w:rsidR="00571117" w:rsidRPr="00571117" w:rsidRDefault="00E03A90" w:rsidP="00571117">
            <w:pPr>
              <w:jc w:val="center"/>
              <w:rPr>
                <w:b/>
              </w:rPr>
            </w:pPr>
            <w:r w:rsidRPr="00E03A90">
              <w:rPr>
                <w:b/>
                <w:color w:val="FFFFFF" w:themeColor="background1"/>
              </w:rPr>
              <w:t>High 88</w:t>
            </w:r>
          </w:p>
        </w:tc>
      </w:tr>
      <w:tr w:rsidR="00571117" w:rsidTr="00E03A90">
        <w:trPr>
          <w:trHeight w:val="826"/>
        </w:trPr>
        <w:tc>
          <w:tcPr>
            <w:tcW w:w="3525" w:type="dxa"/>
            <w:shd w:val="clear" w:color="auto" w:fill="548DD4" w:themeFill="text2" w:themeFillTint="99"/>
            <w:vAlign w:val="center"/>
          </w:tcPr>
          <w:p w:rsidR="00571117" w:rsidRPr="00571117" w:rsidRDefault="00860951" w:rsidP="00571117">
            <w:pPr>
              <w:jc w:val="center"/>
              <w:rPr>
                <w:b/>
                <w:color w:val="FFFFFF" w:themeColor="background1"/>
              </w:rPr>
            </w:pPr>
            <w:r>
              <w:rPr>
                <w:b/>
                <w:color w:val="FFFFFF" w:themeColor="background1"/>
              </w:rPr>
              <w:t>Rare</w:t>
            </w:r>
          </w:p>
        </w:tc>
        <w:tc>
          <w:tcPr>
            <w:tcW w:w="3525" w:type="dxa"/>
            <w:shd w:val="clear" w:color="auto" w:fill="00B050"/>
            <w:vAlign w:val="center"/>
          </w:tcPr>
          <w:p w:rsidR="00571117" w:rsidRPr="00E03A90" w:rsidRDefault="00E03A90" w:rsidP="00571117">
            <w:pPr>
              <w:jc w:val="center"/>
              <w:rPr>
                <w:b/>
                <w:color w:val="FFFFFF" w:themeColor="background1"/>
              </w:rPr>
            </w:pPr>
            <w:r w:rsidRPr="00E03A90">
              <w:rPr>
                <w:b/>
                <w:color w:val="FFFFFF" w:themeColor="background1"/>
              </w:rPr>
              <w:t>Low 4</w:t>
            </w:r>
          </w:p>
        </w:tc>
        <w:tc>
          <w:tcPr>
            <w:tcW w:w="3525" w:type="dxa"/>
            <w:shd w:val="clear" w:color="auto" w:fill="00B050"/>
            <w:vAlign w:val="center"/>
          </w:tcPr>
          <w:p w:rsidR="00571117" w:rsidRPr="00E03A90" w:rsidRDefault="00E03A90" w:rsidP="00571117">
            <w:pPr>
              <w:jc w:val="center"/>
              <w:rPr>
                <w:b/>
                <w:color w:val="FFFFFF" w:themeColor="background1"/>
              </w:rPr>
            </w:pPr>
            <w:r w:rsidRPr="00E03A90">
              <w:rPr>
                <w:b/>
                <w:color w:val="FFFFFF" w:themeColor="background1"/>
              </w:rPr>
              <w:t>Low 16</w:t>
            </w:r>
          </w:p>
        </w:tc>
        <w:tc>
          <w:tcPr>
            <w:tcW w:w="3525" w:type="dxa"/>
            <w:shd w:val="clear" w:color="auto" w:fill="00B050"/>
            <w:vAlign w:val="center"/>
          </w:tcPr>
          <w:p w:rsidR="00571117" w:rsidRPr="00E03A90" w:rsidRDefault="00E03A90" w:rsidP="00571117">
            <w:pPr>
              <w:jc w:val="center"/>
              <w:rPr>
                <w:b/>
                <w:color w:val="FFFFFF" w:themeColor="background1"/>
              </w:rPr>
            </w:pPr>
            <w:r w:rsidRPr="00E03A90">
              <w:rPr>
                <w:b/>
                <w:color w:val="FFFFFF" w:themeColor="background1"/>
              </w:rPr>
              <w:t>Low 32</w:t>
            </w:r>
          </w:p>
        </w:tc>
        <w:tc>
          <w:tcPr>
            <w:tcW w:w="3525" w:type="dxa"/>
            <w:shd w:val="clear" w:color="auto" w:fill="00B050"/>
            <w:vAlign w:val="center"/>
          </w:tcPr>
          <w:p w:rsidR="00571117" w:rsidRPr="00571117" w:rsidRDefault="00E03A90" w:rsidP="00571117">
            <w:pPr>
              <w:jc w:val="center"/>
              <w:rPr>
                <w:b/>
              </w:rPr>
            </w:pPr>
            <w:r w:rsidRPr="00E03A90">
              <w:rPr>
                <w:b/>
                <w:color w:val="FFFFFF" w:themeColor="background1"/>
              </w:rPr>
              <w:t>Low 60</w:t>
            </w:r>
          </w:p>
        </w:tc>
        <w:tc>
          <w:tcPr>
            <w:tcW w:w="3525" w:type="dxa"/>
            <w:shd w:val="clear" w:color="auto" w:fill="FFFF00"/>
            <w:vAlign w:val="center"/>
          </w:tcPr>
          <w:p w:rsidR="00571117" w:rsidRPr="00571117" w:rsidRDefault="00E03A90" w:rsidP="00571117">
            <w:pPr>
              <w:keepNext/>
              <w:jc w:val="center"/>
              <w:rPr>
                <w:b/>
              </w:rPr>
            </w:pPr>
            <w:r>
              <w:rPr>
                <w:b/>
              </w:rPr>
              <w:t>Medium 68</w:t>
            </w:r>
          </w:p>
        </w:tc>
      </w:tr>
    </w:tbl>
    <w:p w:rsidR="0028194C" w:rsidRPr="00571117" w:rsidRDefault="00571117" w:rsidP="00571117">
      <w:pPr>
        <w:pStyle w:val="Caption"/>
        <w:rPr>
          <w:color w:val="auto"/>
        </w:rPr>
      </w:pPr>
      <w:r w:rsidRPr="00571117">
        <w:rPr>
          <w:color w:val="auto"/>
        </w:rPr>
        <w:t xml:space="preserve">Table </w:t>
      </w:r>
      <w:r w:rsidR="004568CB" w:rsidRPr="00571117">
        <w:rPr>
          <w:color w:val="auto"/>
        </w:rPr>
        <w:fldChar w:fldCharType="begin"/>
      </w:r>
      <w:r w:rsidRPr="00571117">
        <w:rPr>
          <w:color w:val="auto"/>
        </w:rPr>
        <w:instrText xml:space="preserve"> SEQ Table \* ARABIC </w:instrText>
      </w:r>
      <w:r w:rsidR="004568CB" w:rsidRPr="00571117">
        <w:rPr>
          <w:color w:val="auto"/>
        </w:rPr>
        <w:fldChar w:fldCharType="separate"/>
      </w:r>
      <w:r w:rsidR="00786FFF">
        <w:rPr>
          <w:noProof/>
          <w:color w:val="auto"/>
        </w:rPr>
        <w:t>3</w:t>
      </w:r>
      <w:r w:rsidR="004568CB" w:rsidRPr="00571117">
        <w:rPr>
          <w:color w:val="auto"/>
        </w:rPr>
        <w:fldChar w:fldCharType="end"/>
      </w:r>
      <w:r w:rsidRPr="00571117">
        <w:rPr>
          <w:color w:val="auto"/>
        </w:rPr>
        <w:t>- Risk Rating Matrix</w:t>
      </w:r>
    </w:p>
    <w:tbl>
      <w:tblPr>
        <w:tblStyle w:val="TableGrid"/>
        <w:tblW w:w="0" w:type="auto"/>
        <w:tblLook w:val="04A0"/>
      </w:tblPr>
      <w:tblGrid>
        <w:gridCol w:w="3525"/>
        <w:gridCol w:w="4406"/>
        <w:gridCol w:w="13219"/>
      </w:tblGrid>
      <w:tr w:rsidR="00E03A90" w:rsidTr="004B4E84">
        <w:tc>
          <w:tcPr>
            <w:tcW w:w="3525" w:type="dxa"/>
            <w:shd w:val="clear" w:color="auto" w:fill="0070C0"/>
          </w:tcPr>
          <w:p w:rsidR="00E03A90" w:rsidRPr="00E03A90" w:rsidRDefault="00E03A90" w:rsidP="00E03A90">
            <w:pPr>
              <w:jc w:val="center"/>
              <w:rPr>
                <w:b/>
              </w:rPr>
            </w:pPr>
            <w:r w:rsidRPr="00E03A90">
              <w:rPr>
                <w:b/>
                <w:color w:val="FFFFFF" w:themeColor="background1"/>
              </w:rPr>
              <w:t>Risk Level</w:t>
            </w:r>
          </w:p>
        </w:tc>
        <w:tc>
          <w:tcPr>
            <w:tcW w:w="4406" w:type="dxa"/>
            <w:shd w:val="clear" w:color="auto" w:fill="0070C0"/>
          </w:tcPr>
          <w:p w:rsidR="00E03A90" w:rsidRPr="00571117" w:rsidRDefault="00E03A90" w:rsidP="00E839FC">
            <w:pPr>
              <w:jc w:val="center"/>
              <w:rPr>
                <w:b/>
                <w:color w:val="FFFFFF" w:themeColor="background1"/>
              </w:rPr>
            </w:pPr>
            <w:r>
              <w:rPr>
                <w:b/>
                <w:color w:val="FFFFFF" w:themeColor="background1"/>
              </w:rPr>
              <w:t>Risk Acceptance/Tolerability</w:t>
            </w:r>
          </w:p>
        </w:tc>
        <w:tc>
          <w:tcPr>
            <w:tcW w:w="13219" w:type="dxa"/>
            <w:shd w:val="clear" w:color="auto" w:fill="0070C0"/>
          </w:tcPr>
          <w:p w:rsidR="00E03A90" w:rsidRPr="00571117" w:rsidRDefault="00E03A90" w:rsidP="00E839FC">
            <w:pPr>
              <w:jc w:val="center"/>
              <w:rPr>
                <w:b/>
                <w:color w:val="FFFFFF" w:themeColor="background1"/>
              </w:rPr>
            </w:pPr>
            <w:r>
              <w:rPr>
                <w:b/>
                <w:color w:val="FFFFFF" w:themeColor="background1"/>
              </w:rPr>
              <w:t>Strategic Action Plan/Risk Mitigation Strategy</w:t>
            </w:r>
          </w:p>
        </w:tc>
      </w:tr>
      <w:tr w:rsidR="00431D4D" w:rsidTr="00431D4D">
        <w:trPr>
          <w:trHeight w:val="826"/>
        </w:trPr>
        <w:tc>
          <w:tcPr>
            <w:tcW w:w="3525" w:type="dxa"/>
            <w:shd w:val="clear" w:color="auto" w:fill="00B050"/>
            <w:vAlign w:val="center"/>
          </w:tcPr>
          <w:p w:rsidR="00431D4D" w:rsidRPr="00E03A90" w:rsidRDefault="00431D4D" w:rsidP="00E839FC">
            <w:pPr>
              <w:jc w:val="center"/>
              <w:rPr>
                <w:b/>
              </w:rPr>
            </w:pPr>
            <w:r w:rsidRPr="00431D4D">
              <w:rPr>
                <w:b/>
                <w:color w:val="FFFFFF" w:themeColor="background1"/>
              </w:rPr>
              <w:t>Low (4-60)</w:t>
            </w:r>
          </w:p>
        </w:tc>
        <w:tc>
          <w:tcPr>
            <w:tcW w:w="4406" w:type="dxa"/>
            <w:shd w:val="clear" w:color="auto" w:fill="C2D69B" w:themeFill="accent3" w:themeFillTint="99"/>
            <w:vAlign w:val="center"/>
          </w:tcPr>
          <w:p w:rsidR="00431D4D" w:rsidRPr="00AB26D5" w:rsidRDefault="00431D4D" w:rsidP="00431D4D">
            <w:r w:rsidRPr="00AB26D5">
              <w:t>Acceptable with periodic review</w:t>
            </w:r>
          </w:p>
        </w:tc>
        <w:tc>
          <w:tcPr>
            <w:tcW w:w="13219" w:type="dxa"/>
            <w:shd w:val="clear" w:color="auto" w:fill="C2D69B" w:themeFill="accent3" w:themeFillTint="99"/>
            <w:vAlign w:val="center"/>
          </w:tcPr>
          <w:p w:rsidR="00431D4D" w:rsidRPr="00AB26D5" w:rsidRDefault="00431D4D" w:rsidP="00431D4D">
            <w:r w:rsidRPr="00AB26D5">
              <w:t>Manage by routine procedure</w:t>
            </w:r>
          </w:p>
        </w:tc>
      </w:tr>
      <w:tr w:rsidR="00431D4D" w:rsidTr="00431D4D">
        <w:trPr>
          <w:trHeight w:val="826"/>
        </w:trPr>
        <w:tc>
          <w:tcPr>
            <w:tcW w:w="3525" w:type="dxa"/>
            <w:shd w:val="clear" w:color="auto" w:fill="FFFF00"/>
            <w:vAlign w:val="center"/>
          </w:tcPr>
          <w:p w:rsidR="00431D4D" w:rsidRPr="00E03A90" w:rsidRDefault="00431D4D" w:rsidP="00E839FC">
            <w:pPr>
              <w:jc w:val="center"/>
              <w:rPr>
                <w:b/>
              </w:rPr>
            </w:pPr>
            <w:r>
              <w:rPr>
                <w:b/>
              </w:rPr>
              <w:t>Medium (40-68)</w:t>
            </w:r>
          </w:p>
        </w:tc>
        <w:tc>
          <w:tcPr>
            <w:tcW w:w="4406" w:type="dxa"/>
            <w:shd w:val="clear" w:color="auto" w:fill="FFFF99"/>
            <w:vAlign w:val="center"/>
          </w:tcPr>
          <w:p w:rsidR="00431D4D" w:rsidRPr="00AB26D5" w:rsidRDefault="00431D4D" w:rsidP="00431D4D">
            <w:r w:rsidRPr="00AB26D5">
              <w:t>Tolerable with periodic review</w:t>
            </w:r>
          </w:p>
        </w:tc>
        <w:tc>
          <w:tcPr>
            <w:tcW w:w="13219" w:type="dxa"/>
            <w:shd w:val="clear" w:color="auto" w:fill="FFFF99"/>
            <w:vAlign w:val="center"/>
          </w:tcPr>
          <w:p w:rsidR="00431D4D" w:rsidRPr="00AB26D5" w:rsidRDefault="00431D4D" w:rsidP="00431D4D">
            <w:r w:rsidRPr="00AB26D5">
              <w:t>Exposure to risk may continue provided it has been appropriately assessed, has been mitigated to "So Far As Reasonably Practicable", and is subject to periodic review to ensure that risk does not increase.  It would be appropriate that measures to achieve long term further reduction to the risk be considered.</w:t>
            </w:r>
          </w:p>
        </w:tc>
      </w:tr>
      <w:tr w:rsidR="00431D4D" w:rsidTr="00431D4D">
        <w:trPr>
          <w:trHeight w:val="826"/>
        </w:trPr>
        <w:tc>
          <w:tcPr>
            <w:tcW w:w="3525" w:type="dxa"/>
            <w:shd w:val="clear" w:color="auto" w:fill="E36C0A" w:themeFill="accent6" w:themeFillShade="BF"/>
            <w:vAlign w:val="center"/>
          </w:tcPr>
          <w:p w:rsidR="00431D4D" w:rsidRPr="00431D4D" w:rsidRDefault="00431D4D" w:rsidP="00E839FC">
            <w:pPr>
              <w:jc w:val="center"/>
              <w:rPr>
                <w:b/>
                <w:color w:val="FFFFFF" w:themeColor="background1"/>
              </w:rPr>
            </w:pPr>
            <w:r w:rsidRPr="00431D4D">
              <w:rPr>
                <w:b/>
                <w:color w:val="FFFFFF" w:themeColor="background1"/>
              </w:rPr>
              <w:t>High (48-56)</w:t>
            </w:r>
          </w:p>
        </w:tc>
        <w:tc>
          <w:tcPr>
            <w:tcW w:w="4406" w:type="dxa"/>
            <w:shd w:val="clear" w:color="auto" w:fill="FABF8F" w:themeFill="accent6" w:themeFillTint="99"/>
            <w:vAlign w:val="center"/>
          </w:tcPr>
          <w:p w:rsidR="00431D4D" w:rsidRPr="00AB26D5" w:rsidRDefault="00431D4D" w:rsidP="00431D4D">
            <w:r w:rsidRPr="00AB26D5">
              <w:t>Tolerable with continual review</w:t>
            </w:r>
          </w:p>
        </w:tc>
        <w:tc>
          <w:tcPr>
            <w:tcW w:w="13219" w:type="dxa"/>
            <w:shd w:val="clear" w:color="auto" w:fill="FABF8F" w:themeFill="accent6" w:themeFillTint="99"/>
            <w:vAlign w:val="center"/>
          </w:tcPr>
          <w:p w:rsidR="00431D4D" w:rsidRPr="00AB26D5" w:rsidRDefault="00431D4D" w:rsidP="00431D4D">
            <w:r w:rsidRPr="00AB26D5">
              <w:t>Unnecessary exposure to the risk must be discontinued as soon as it is reasonably practicable and continued exposure would only be considered in exceptional circumstances.  Risk controls must be applied as part of a documented risk management plan that is continuously reviewed.</w:t>
            </w:r>
          </w:p>
        </w:tc>
      </w:tr>
      <w:tr w:rsidR="00431D4D" w:rsidTr="00431D4D">
        <w:trPr>
          <w:trHeight w:val="826"/>
        </w:trPr>
        <w:tc>
          <w:tcPr>
            <w:tcW w:w="3525" w:type="dxa"/>
            <w:shd w:val="clear" w:color="auto" w:fill="E36C0A" w:themeFill="accent6" w:themeFillShade="BF"/>
            <w:vAlign w:val="center"/>
          </w:tcPr>
          <w:p w:rsidR="00431D4D" w:rsidRPr="00431D4D" w:rsidRDefault="00431D4D" w:rsidP="00E839FC">
            <w:pPr>
              <w:jc w:val="center"/>
              <w:rPr>
                <w:b/>
                <w:color w:val="FFFFFF" w:themeColor="background1"/>
              </w:rPr>
            </w:pPr>
            <w:r w:rsidRPr="00431D4D">
              <w:rPr>
                <w:b/>
                <w:color w:val="FFFFFF" w:themeColor="background1"/>
              </w:rPr>
              <w:t>High (76-88)</w:t>
            </w:r>
          </w:p>
        </w:tc>
        <w:tc>
          <w:tcPr>
            <w:tcW w:w="4406" w:type="dxa"/>
            <w:shd w:val="clear" w:color="auto" w:fill="FABF8F" w:themeFill="accent6" w:themeFillTint="99"/>
            <w:vAlign w:val="center"/>
          </w:tcPr>
          <w:p w:rsidR="00431D4D" w:rsidRPr="00AB26D5" w:rsidRDefault="00431D4D" w:rsidP="00431D4D">
            <w:r w:rsidRPr="00AB26D5">
              <w:t>Intolerable without treatment</w:t>
            </w:r>
          </w:p>
        </w:tc>
        <w:tc>
          <w:tcPr>
            <w:tcW w:w="13219" w:type="dxa"/>
            <w:shd w:val="clear" w:color="auto" w:fill="FABF8F" w:themeFill="accent6" w:themeFillTint="99"/>
            <w:vAlign w:val="center"/>
          </w:tcPr>
          <w:p w:rsidR="00431D4D" w:rsidRPr="00AB26D5" w:rsidRDefault="00431D4D" w:rsidP="00431D4D">
            <w:r w:rsidRPr="00AB26D5">
              <w:t>Exposure to risk should be discontinued to as soon as reasonably practicable.  Risk controls must be applied as part of a documented risk management plan that is continuously monitored and reviewed.</w:t>
            </w:r>
          </w:p>
        </w:tc>
      </w:tr>
      <w:tr w:rsidR="00431D4D" w:rsidTr="00431D4D">
        <w:trPr>
          <w:trHeight w:val="826"/>
        </w:trPr>
        <w:tc>
          <w:tcPr>
            <w:tcW w:w="3525" w:type="dxa"/>
            <w:shd w:val="clear" w:color="auto" w:fill="FF0000"/>
            <w:vAlign w:val="center"/>
          </w:tcPr>
          <w:p w:rsidR="00431D4D" w:rsidRPr="00431D4D" w:rsidRDefault="00431D4D" w:rsidP="00E839FC">
            <w:pPr>
              <w:jc w:val="center"/>
              <w:rPr>
                <w:b/>
                <w:color w:val="FFFFFF" w:themeColor="background1"/>
              </w:rPr>
            </w:pPr>
            <w:r w:rsidRPr="00431D4D">
              <w:rPr>
                <w:b/>
                <w:color w:val="FFFFFF" w:themeColor="background1"/>
              </w:rPr>
              <w:t>Critical (72-100)</w:t>
            </w:r>
          </w:p>
        </w:tc>
        <w:tc>
          <w:tcPr>
            <w:tcW w:w="4406" w:type="dxa"/>
            <w:shd w:val="clear" w:color="auto" w:fill="FF5050"/>
            <w:vAlign w:val="center"/>
          </w:tcPr>
          <w:p w:rsidR="00431D4D" w:rsidRPr="00AB26D5" w:rsidRDefault="00431D4D" w:rsidP="00431D4D">
            <w:r w:rsidRPr="00AB26D5">
              <w:t xml:space="preserve">Intolerable </w:t>
            </w:r>
          </w:p>
        </w:tc>
        <w:tc>
          <w:tcPr>
            <w:tcW w:w="13219" w:type="dxa"/>
            <w:shd w:val="clear" w:color="auto" w:fill="FF5050"/>
            <w:vAlign w:val="center"/>
          </w:tcPr>
          <w:p w:rsidR="00431D4D" w:rsidRDefault="00431D4D" w:rsidP="00431D4D">
            <w:r w:rsidRPr="00AB26D5">
              <w:t>Exposure to this risk would normally be immediately discontinued except in extreme circumstances.  The decision to tolerate risk must be made by the Senior Management Group,after being subjected to as much risk management rigour as practical, unless dire operational needs preclude so.</w:t>
            </w:r>
          </w:p>
        </w:tc>
      </w:tr>
    </w:tbl>
    <w:p w:rsidR="00571117" w:rsidRPr="00571117" w:rsidRDefault="00571117" w:rsidP="00571117">
      <w:pPr>
        <w:pStyle w:val="Caption"/>
        <w:rPr>
          <w:color w:val="auto"/>
        </w:rPr>
      </w:pPr>
      <w:r w:rsidRPr="00571117">
        <w:rPr>
          <w:color w:val="auto"/>
        </w:rPr>
        <w:t xml:space="preserve">Table </w:t>
      </w:r>
      <w:r w:rsidR="004568CB" w:rsidRPr="00571117">
        <w:rPr>
          <w:color w:val="auto"/>
        </w:rPr>
        <w:fldChar w:fldCharType="begin"/>
      </w:r>
      <w:r w:rsidRPr="00571117">
        <w:rPr>
          <w:color w:val="auto"/>
        </w:rPr>
        <w:instrText xml:space="preserve"> SEQ Table \* ARABIC </w:instrText>
      </w:r>
      <w:r w:rsidR="004568CB" w:rsidRPr="00571117">
        <w:rPr>
          <w:color w:val="auto"/>
        </w:rPr>
        <w:fldChar w:fldCharType="separate"/>
      </w:r>
      <w:r w:rsidR="00786FFF">
        <w:rPr>
          <w:noProof/>
          <w:color w:val="auto"/>
        </w:rPr>
        <w:t>4</w:t>
      </w:r>
      <w:r w:rsidR="004568CB" w:rsidRPr="00571117">
        <w:rPr>
          <w:color w:val="auto"/>
        </w:rPr>
        <w:fldChar w:fldCharType="end"/>
      </w:r>
      <w:r w:rsidRPr="00571117">
        <w:rPr>
          <w:color w:val="auto"/>
        </w:rPr>
        <w:t>- Risk Acceptance/Tolerability Matrix</w:t>
      </w:r>
    </w:p>
    <w:p w:rsidR="00571117" w:rsidRDefault="00571117">
      <w:r>
        <w:br w:type="page"/>
      </w:r>
    </w:p>
    <w:p w:rsidR="00206BEF" w:rsidRPr="00D93CE2" w:rsidRDefault="00D93CE2">
      <w:pPr>
        <w:rPr>
          <w:b/>
        </w:rPr>
      </w:pPr>
      <w:r>
        <w:rPr>
          <w:b/>
        </w:rPr>
        <w:lastRenderedPageBreak/>
        <w:t>Event Risk Assessment Tool (ERAT) Worksheet</w:t>
      </w:r>
    </w:p>
    <w:tbl>
      <w:tblPr>
        <w:tblStyle w:val="TableGrid"/>
        <w:tblW w:w="0" w:type="auto"/>
        <w:tblLook w:val="04A0"/>
      </w:tblPr>
      <w:tblGrid>
        <w:gridCol w:w="3168"/>
        <w:gridCol w:w="3170"/>
        <w:gridCol w:w="1410"/>
        <w:gridCol w:w="1420"/>
        <w:gridCol w:w="1408"/>
        <w:gridCol w:w="4286"/>
        <w:gridCol w:w="2051"/>
        <w:gridCol w:w="1409"/>
        <w:gridCol w:w="1420"/>
        <w:gridCol w:w="1408"/>
      </w:tblGrid>
      <w:tr w:rsidR="002B014C" w:rsidRPr="00D93CE2" w:rsidTr="00BD59CE">
        <w:trPr>
          <w:trHeight w:val="547"/>
          <w:tblHeader/>
        </w:trPr>
        <w:tc>
          <w:tcPr>
            <w:tcW w:w="3168" w:type="dxa"/>
            <w:vMerge w:val="restart"/>
            <w:shd w:val="clear" w:color="auto" w:fill="0070C0"/>
            <w:vAlign w:val="center"/>
          </w:tcPr>
          <w:p w:rsidR="002B014C" w:rsidRPr="00D93CE2" w:rsidRDefault="002B014C" w:rsidP="00E839FC">
            <w:pPr>
              <w:jc w:val="center"/>
              <w:rPr>
                <w:b/>
                <w:color w:val="FFFFFF" w:themeColor="background1"/>
              </w:rPr>
            </w:pPr>
            <w:r w:rsidRPr="00D93CE2">
              <w:rPr>
                <w:b/>
                <w:color w:val="FFFFFF" w:themeColor="background1"/>
              </w:rPr>
              <w:t>Risk, Issue or Hazard</w:t>
            </w:r>
          </w:p>
        </w:tc>
        <w:tc>
          <w:tcPr>
            <w:tcW w:w="3170" w:type="dxa"/>
            <w:vMerge w:val="restart"/>
            <w:shd w:val="clear" w:color="auto" w:fill="0070C0"/>
            <w:vAlign w:val="center"/>
          </w:tcPr>
          <w:p w:rsidR="002B014C" w:rsidRPr="00D93CE2" w:rsidRDefault="002B014C" w:rsidP="00E839FC">
            <w:pPr>
              <w:jc w:val="center"/>
              <w:rPr>
                <w:b/>
                <w:color w:val="FFFFFF" w:themeColor="background1"/>
              </w:rPr>
            </w:pPr>
            <w:r w:rsidRPr="00D93CE2">
              <w:rPr>
                <w:b/>
                <w:color w:val="FFFFFF" w:themeColor="background1"/>
              </w:rPr>
              <w:t>Risk Outcome</w:t>
            </w:r>
          </w:p>
        </w:tc>
        <w:tc>
          <w:tcPr>
            <w:tcW w:w="4238" w:type="dxa"/>
            <w:gridSpan w:val="3"/>
            <w:shd w:val="clear" w:color="auto" w:fill="0070C0"/>
            <w:vAlign w:val="center"/>
          </w:tcPr>
          <w:p w:rsidR="002B014C" w:rsidRPr="00D93CE2" w:rsidRDefault="002B014C" w:rsidP="00E839FC">
            <w:pPr>
              <w:jc w:val="center"/>
              <w:rPr>
                <w:b/>
                <w:color w:val="FFFFFF" w:themeColor="background1"/>
              </w:rPr>
            </w:pPr>
            <w:r w:rsidRPr="00D93CE2">
              <w:rPr>
                <w:b/>
                <w:color w:val="FFFFFF" w:themeColor="background1"/>
              </w:rPr>
              <w:t>Initial Risk Score</w:t>
            </w:r>
          </w:p>
        </w:tc>
        <w:tc>
          <w:tcPr>
            <w:tcW w:w="4286" w:type="dxa"/>
            <w:vMerge w:val="restart"/>
            <w:shd w:val="clear" w:color="auto" w:fill="0070C0"/>
            <w:vAlign w:val="center"/>
          </w:tcPr>
          <w:p w:rsidR="002B014C" w:rsidRPr="00D93CE2" w:rsidRDefault="002B014C" w:rsidP="00E839FC">
            <w:pPr>
              <w:jc w:val="center"/>
              <w:rPr>
                <w:b/>
                <w:color w:val="FFFFFF" w:themeColor="background1"/>
              </w:rPr>
            </w:pPr>
            <w:r w:rsidRPr="00D93CE2">
              <w:rPr>
                <w:b/>
                <w:color w:val="FFFFFF" w:themeColor="background1"/>
              </w:rPr>
              <w:t>Proposed Risk Control or Mitigation Strategy</w:t>
            </w:r>
          </w:p>
        </w:tc>
        <w:tc>
          <w:tcPr>
            <w:tcW w:w="2051" w:type="dxa"/>
            <w:vMerge w:val="restart"/>
            <w:shd w:val="clear" w:color="auto" w:fill="0070C0"/>
            <w:vAlign w:val="center"/>
          </w:tcPr>
          <w:p w:rsidR="002B014C" w:rsidRPr="00D93CE2" w:rsidRDefault="002B014C" w:rsidP="00E839FC">
            <w:pPr>
              <w:jc w:val="center"/>
              <w:rPr>
                <w:b/>
                <w:color w:val="FFFFFF" w:themeColor="background1"/>
              </w:rPr>
            </w:pPr>
            <w:r w:rsidRPr="00D93CE2">
              <w:rPr>
                <w:b/>
                <w:color w:val="FFFFFF" w:themeColor="background1"/>
              </w:rPr>
              <w:t>Person Responsible</w:t>
            </w:r>
          </w:p>
        </w:tc>
        <w:tc>
          <w:tcPr>
            <w:tcW w:w="4237" w:type="dxa"/>
            <w:gridSpan w:val="3"/>
            <w:shd w:val="clear" w:color="auto" w:fill="0070C0"/>
            <w:vAlign w:val="center"/>
          </w:tcPr>
          <w:p w:rsidR="002B014C" w:rsidRPr="00D93CE2" w:rsidRDefault="002B014C" w:rsidP="00E839FC">
            <w:pPr>
              <w:jc w:val="center"/>
              <w:rPr>
                <w:b/>
                <w:color w:val="FFFFFF" w:themeColor="background1"/>
              </w:rPr>
            </w:pPr>
            <w:r w:rsidRPr="00D93CE2">
              <w:rPr>
                <w:b/>
                <w:color w:val="FFFFFF" w:themeColor="background1"/>
              </w:rPr>
              <w:t>Mitigated Risk Score</w:t>
            </w:r>
          </w:p>
        </w:tc>
      </w:tr>
      <w:tr w:rsidR="002B014C" w:rsidTr="00BD59CE">
        <w:trPr>
          <w:cantSplit/>
          <w:trHeight w:val="547"/>
        </w:trPr>
        <w:tc>
          <w:tcPr>
            <w:tcW w:w="3168" w:type="dxa"/>
            <w:vMerge/>
            <w:vAlign w:val="center"/>
          </w:tcPr>
          <w:p w:rsidR="002B014C" w:rsidRDefault="002B014C" w:rsidP="00E839FC"/>
        </w:tc>
        <w:tc>
          <w:tcPr>
            <w:tcW w:w="3170" w:type="dxa"/>
            <w:vMerge/>
            <w:vAlign w:val="center"/>
          </w:tcPr>
          <w:p w:rsidR="002B014C" w:rsidRDefault="002B014C" w:rsidP="00E839FC"/>
        </w:tc>
        <w:tc>
          <w:tcPr>
            <w:tcW w:w="1410" w:type="dxa"/>
            <w:shd w:val="clear" w:color="auto" w:fill="548DD4" w:themeFill="text2" w:themeFillTint="99"/>
            <w:vAlign w:val="center"/>
          </w:tcPr>
          <w:p w:rsidR="002B014C" w:rsidRDefault="002B014C" w:rsidP="00E839FC">
            <w:pPr>
              <w:jc w:val="center"/>
            </w:pPr>
            <w:r>
              <w:t>Likelihood</w:t>
            </w:r>
          </w:p>
        </w:tc>
        <w:tc>
          <w:tcPr>
            <w:tcW w:w="1420" w:type="dxa"/>
            <w:shd w:val="clear" w:color="auto" w:fill="548DD4" w:themeFill="text2" w:themeFillTint="99"/>
            <w:vAlign w:val="center"/>
          </w:tcPr>
          <w:p w:rsidR="002B014C" w:rsidRDefault="002B014C" w:rsidP="00E839FC">
            <w:pPr>
              <w:jc w:val="center"/>
            </w:pPr>
            <w:r>
              <w:t>Consequence</w:t>
            </w:r>
          </w:p>
        </w:tc>
        <w:tc>
          <w:tcPr>
            <w:tcW w:w="1408" w:type="dxa"/>
            <w:shd w:val="clear" w:color="auto" w:fill="548DD4" w:themeFill="text2" w:themeFillTint="99"/>
            <w:vAlign w:val="center"/>
          </w:tcPr>
          <w:p w:rsidR="002B014C" w:rsidRDefault="002B014C" w:rsidP="00E839FC">
            <w:pPr>
              <w:jc w:val="center"/>
            </w:pPr>
            <w:r>
              <w:t>Risk Rating</w:t>
            </w:r>
          </w:p>
        </w:tc>
        <w:tc>
          <w:tcPr>
            <w:tcW w:w="4286" w:type="dxa"/>
            <w:vMerge/>
            <w:vAlign w:val="center"/>
          </w:tcPr>
          <w:p w:rsidR="002B014C" w:rsidRDefault="002B014C" w:rsidP="00E839FC"/>
        </w:tc>
        <w:tc>
          <w:tcPr>
            <w:tcW w:w="2051" w:type="dxa"/>
            <w:vMerge/>
            <w:vAlign w:val="center"/>
          </w:tcPr>
          <w:p w:rsidR="002B014C" w:rsidRDefault="002B014C" w:rsidP="00E839FC"/>
        </w:tc>
        <w:tc>
          <w:tcPr>
            <w:tcW w:w="1409" w:type="dxa"/>
            <w:shd w:val="clear" w:color="auto" w:fill="548DD4" w:themeFill="text2" w:themeFillTint="99"/>
            <w:vAlign w:val="center"/>
          </w:tcPr>
          <w:p w:rsidR="002B014C" w:rsidRDefault="002B014C" w:rsidP="00E839FC">
            <w:pPr>
              <w:jc w:val="center"/>
            </w:pPr>
            <w:r>
              <w:t>Likelihood</w:t>
            </w:r>
          </w:p>
        </w:tc>
        <w:tc>
          <w:tcPr>
            <w:tcW w:w="1420" w:type="dxa"/>
            <w:shd w:val="clear" w:color="auto" w:fill="548DD4" w:themeFill="text2" w:themeFillTint="99"/>
            <w:vAlign w:val="center"/>
          </w:tcPr>
          <w:p w:rsidR="002B014C" w:rsidRDefault="002B014C" w:rsidP="00E839FC">
            <w:pPr>
              <w:jc w:val="center"/>
            </w:pPr>
            <w:r>
              <w:t>Consequence</w:t>
            </w:r>
          </w:p>
        </w:tc>
        <w:tc>
          <w:tcPr>
            <w:tcW w:w="1408" w:type="dxa"/>
            <w:shd w:val="clear" w:color="auto" w:fill="548DD4" w:themeFill="text2" w:themeFillTint="99"/>
            <w:vAlign w:val="center"/>
          </w:tcPr>
          <w:p w:rsidR="002B014C" w:rsidRDefault="002B014C" w:rsidP="00E839FC">
            <w:pPr>
              <w:jc w:val="center"/>
            </w:pPr>
            <w:r>
              <w:t>Risk Rating</w:t>
            </w:r>
          </w:p>
        </w:tc>
      </w:tr>
      <w:tr w:rsidR="00BD59CE" w:rsidTr="00BD59CE">
        <w:trPr>
          <w:cantSplit/>
          <w:trHeight w:val="547"/>
        </w:trPr>
        <w:tc>
          <w:tcPr>
            <w:tcW w:w="3168" w:type="dxa"/>
            <w:shd w:val="clear" w:color="auto" w:fill="D9D9D9" w:themeFill="background1" w:themeFillShade="D9"/>
            <w:vAlign w:val="center"/>
          </w:tcPr>
          <w:p w:rsidR="00206BEF" w:rsidRDefault="00BD59CE" w:rsidP="00E839FC">
            <w:r>
              <w:t>SAMPLE 001: Unqualified or inexperienced persons participating in re-enactment activity (e.g. battle or tourney)</w:t>
            </w:r>
          </w:p>
        </w:tc>
        <w:tc>
          <w:tcPr>
            <w:tcW w:w="3170" w:type="dxa"/>
            <w:shd w:val="clear" w:color="auto" w:fill="D9D9D9" w:themeFill="background1" w:themeFillShade="D9"/>
            <w:vAlign w:val="center"/>
          </w:tcPr>
          <w:p w:rsidR="00206BEF" w:rsidRDefault="00BD59CE" w:rsidP="00E839FC">
            <w:r>
              <w:t>Serious injury to participants requiring hospitalisation; Incident requiring notification to WHSQ; Adverse impact to event reputation</w:t>
            </w:r>
          </w:p>
        </w:tc>
        <w:tc>
          <w:tcPr>
            <w:tcW w:w="1410" w:type="dxa"/>
            <w:shd w:val="clear" w:color="auto" w:fill="D9D9D9" w:themeFill="background1" w:themeFillShade="D9"/>
            <w:vAlign w:val="center"/>
          </w:tcPr>
          <w:p w:rsidR="00206BEF" w:rsidRDefault="00BD59CE" w:rsidP="00E839FC">
            <w:pPr>
              <w:jc w:val="center"/>
            </w:pPr>
            <w:r>
              <w:t>Possible</w:t>
            </w:r>
          </w:p>
        </w:tc>
        <w:tc>
          <w:tcPr>
            <w:tcW w:w="1420" w:type="dxa"/>
            <w:shd w:val="clear" w:color="auto" w:fill="D9D9D9" w:themeFill="background1" w:themeFillShade="D9"/>
            <w:vAlign w:val="center"/>
          </w:tcPr>
          <w:p w:rsidR="00206BEF" w:rsidRDefault="00BD59CE" w:rsidP="00E839FC">
            <w:pPr>
              <w:jc w:val="center"/>
            </w:pPr>
            <w:r>
              <w:t>Moderate</w:t>
            </w:r>
          </w:p>
        </w:tc>
        <w:tc>
          <w:tcPr>
            <w:tcW w:w="1408" w:type="dxa"/>
            <w:shd w:val="clear" w:color="auto" w:fill="D9D9D9" w:themeFill="background1" w:themeFillShade="D9"/>
            <w:vAlign w:val="center"/>
          </w:tcPr>
          <w:p w:rsidR="00206BEF" w:rsidRDefault="00BD59CE" w:rsidP="00E839FC">
            <w:pPr>
              <w:jc w:val="center"/>
            </w:pPr>
            <w:r>
              <w:t>Medium 52</w:t>
            </w:r>
          </w:p>
        </w:tc>
        <w:tc>
          <w:tcPr>
            <w:tcW w:w="4286" w:type="dxa"/>
            <w:shd w:val="clear" w:color="auto" w:fill="D9D9D9" w:themeFill="background1" w:themeFillShade="D9"/>
            <w:vAlign w:val="center"/>
          </w:tcPr>
          <w:p w:rsidR="00206BEF" w:rsidRDefault="00BD59CE" w:rsidP="00BD59CE">
            <w:pPr>
              <w:pStyle w:val="ListParagraph"/>
              <w:numPr>
                <w:ilvl w:val="0"/>
                <w:numId w:val="2"/>
              </w:numPr>
            </w:pPr>
            <w:r>
              <w:t>Only qualified, competent and experienced persons permitted to participate</w:t>
            </w:r>
          </w:p>
          <w:p w:rsidR="00BD59CE" w:rsidRDefault="00BD59CE" w:rsidP="00BD59CE">
            <w:pPr>
              <w:pStyle w:val="ListParagraph"/>
              <w:numPr>
                <w:ilvl w:val="0"/>
                <w:numId w:val="2"/>
              </w:numPr>
            </w:pPr>
            <w:r>
              <w:t>Risk assessments to be conducted prior to participation</w:t>
            </w:r>
          </w:p>
          <w:p w:rsidR="00BD59CE" w:rsidRDefault="00BD59CE" w:rsidP="00BD59CE">
            <w:pPr>
              <w:pStyle w:val="ListParagraph"/>
              <w:numPr>
                <w:ilvl w:val="0"/>
                <w:numId w:val="2"/>
              </w:numPr>
            </w:pPr>
            <w:r>
              <w:t>Event risk management strategies</w:t>
            </w:r>
          </w:p>
          <w:p w:rsidR="00BD59CE" w:rsidRDefault="00BD59CE" w:rsidP="00BD59CE">
            <w:pPr>
              <w:pStyle w:val="ListParagraph"/>
              <w:numPr>
                <w:ilvl w:val="0"/>
                <w:numId w:val="2"/>
              </w:numPr>
            </w:pPr>
            <w:r>
              <w:t>On-site first aid team</w:t>
            </w:r>
          </w:p>
        </w:tc>
        <w:tc>
          <w:tcPr>
            <w:tcW w:w="2051" w:type="dxa"/>
            <w:shd w:val="clear" w:color="auto" w:fill="D9D9D9" w:themeFill="background1" w:themeFillShade="D9"/>
            <w:vAlign w:val="center"/>
          </w:tcPr>
          <w:p w:rsidR="00206BEF" w:rsidRDefault="00BD59CE" w:rsidP="00BD59CE">
            <w:pPr>
              <w:pStyle w:val="ListParagraph"/>
              <w:numPr>
                <w:ilvl w:val="0"/>
                <w:numId w:val="2"/>
              </w:numPr>
            </w:pPr>
            <w:r>
              <w:t>Bill</w:t>
            </w:r>
          </w:p>
          <w:p w:rsidR="00BD59CE" w:rsidRDefault="00BD59CE" w:rsidP="00BD59CE">
            <w:pPr>
              <w:pStyle w:val="ListParagraph"/>
              <w:numPr>
                <w:ilvl w:val="0"/>
                <w:numId w:val="2"/>
              </w:numPr>
            </w:pPr>
            <w:r>
              <w:t>Dave</w:t>
            </w:r>
          </w:p>
          <w:p w:rsidR="00BD59CE" w:rsidRDefault="00BD59CE" w:rsidP="00BD59CE">
            <w:pPr>
              <w:pStyle w:val="ListParagraph"/>
              <w:numPr>
                <w:ilvl w:val="0"/>
                <w:numId w:val="2"/>
              </w:numPr>
            </w:pPr>
            <w:r>
              <w:t>Mary</w:t>
            </w:r>
          </w:p>
        </w:tc>
        <w:tc>
          <w:tcPr>
            <w:tcW w:w="1409" w:type="dxa"/>
            <w:shd w:val="clear" w:color="auto" w:fill="D9D9D9" w:themeFill="background1" w:themeFillShade="D9"/>
            <w:vAlign w:val="center"/>
          </w:tcPr>
          <w:p w:rsidR="00206BEF" w:rsidRDefault="00BD59CE" w:rsidP="00E839FC">
            <w:pPr>
              <w:jc w:val="center"/>
            </w:pPr>
            <w:r>
              <w:t>Unlikely</w:t>
            </w:r>
          </w:p>
        </w:tc>
        <w:tc>
          <w:tcPr>
            <w:tcW w:w="1420" w:type="dxa"/>
            <w:shd w:val="clear" w:color="auto" w:fill="D9D9D9" w:themeFill="background1" w:themeFillShade="D9"/>
            <w:vAlign w:val="center"/>
          </w:tcPr>
          <w:p w:rsidR="00206BEF" w:rsidRDefault="00BD59CE" w:rsidP="00E839FC">
            <w:pPr>
              <w:jc w:val="center"/>
            </w:pPr>
            <w:r>
              <w:t>Minor</w:t>
            </w:r>
          </w:p>
        </w:tc>
        <w:tc>
          <w:tcPr>
            <w:tcW w:w="1408" w:type="dxa"/>
            <w:shd w:val="clear" w:color="auto" w:fill="D9D9D9" w:themeFill="background1" w:themeFillShade="D9"/>
            <w:vAlign w:val="center"/>
          </w:tcPr>
          <w:p w:rsidR="00206BEF" w:rsidRDefault="00BD59CE" w:rsidP="00E839FC">
            <w:pPr>
              <w:jc w:val="center"/>
            </w:pPr>
            <w:r>
              <w:t>Low 20</w:t>
            </w: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r w:rsidR="00206BEF" w:rsidTr="00BD59CE">
        <w:trPr>
          <w:cantSplit/>
          <w:trHeight w:val="547"/>
        </w:trPr>
        <w:tc>
          <w:tcPr>
            <w:tcW w:w="3168" w:type="dxa"/>
            <w:vAlign w:val="center"/>
          </w:tcPr>
          <w:p w:rsidR="00206BEF" w:rsidRDefault="00206BEF" w:rsidP="00E839FC"/>
        </w:tc>
        <w:tc>
          <w:tcPr>
            <w:tcW w:w="3170" w:type="dxa"/>
            <w:vAlign w:val="center"/>
          </w:tcPr>
          <w:p w:rsidR="00206BEF" w:rsidRDefault="00206BEF" w:rsidP="00E839FC"/>
        </w:tc>
        <w:tc>
          <w:tcPr>
            <w:tcW w:w="1410"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c>
          <w:tcPr>
            <w:tcW w:w="4286" w:type="dxa"/>
            <w:vAlign w:val="center"/>
          </w:tcPr>
          <w:p w:rsidR="00206BEF" w:rsidRDefault="00206BEF" w:rsidP="00E839FC"/>
        </w:tc>
        <w:tc>
          <w:tcPr>
            <w:tcW w:w="2051" w:type="dxa"/>
            <w:vAlign w:val="center"/>
          </w:tcPr>
          <w:p w:rsidR="00206BEF" w:rsidRDefault="00206BEF" w:rsidP="00E839FC"/>
        </w:tc>
        <w:tc>
          <w:tcPr>
            <w:tcW w:w="1409" w:type="dxa"/>
            <w:vAlign w:val="center"/>
          </w:tcPr>
          <w:p w:rsidR="00206BEF" w:rsidRDefault="00206BEF" w:rsidP="00E839FC">
            <w:pPr>
              <w:jc w:val="center"/>
            </w:pPr>
          </w:p>
        </w:tc>
        <w:tc>
          <w:tcPr>
            <w:tcW w:w="1420" w:type="dxa"/>
            <w:vAlign w:val="center"/>
          </w:tcPr>
          <w:p w:rsidR="00206BEF" w:rsidRDefault="00206BEF" w:rsidP="00E839FC">
            <w:pPr>
              <w:jc w:val="center"/>
            </w:pPr>
          </w:p>
        </w:tc>
        <w:tc>
          <w:tcPr>
            <w:tcW w:w="1408" w:type="dxa"/>
            <w:vAlign w:val="center"/>
          </w:tcPr>
          <w:p w:rsidR="00206BEF" w:rsidRDefault="00206BEF" w:rsidP="00E839FC">
            <w:pPr>
              <w:jc w:val="center"/>
            </w:pPr>
          </w:p>
        </w:tc>
      </w:tr>
    </w:tbl>
    <w:p w:rsidR="00206BEF" w:rsidRDefault="00206BEF"/>
    <w:p w:rsidR="00206BEF" w:rsidRDefault="00206BEF">
      <w:r>
        <w:br w:type="page"/>
      </w:r>
    </w:p>
    <w:p w:rsidR="00571117" w:rsidRPr="00206BEF" w:rsidRDefault="00206BEF">
      <w:pPr>
        <w:rPr>
          <w:b/>
        </w:rPr>
      </w:pPr>
      <w:r>
        <w:rPr>
          <w:b/>
        </w:rPr>
        <w:t>Control and Mitigation Plan</w:t>
      </w:r>
    </w:p>
    <w:tbl>
      <w:tblPr>
        <w:tblStyle w:val="TableGrid"/>
        <w:tblW w:w="0" w:type="auto"/>
        <w:tblLook w:val="04A0"/>
      </w:tblPr>
      <w:tblGrid>
        <w:gridCol w:w="2115"/>
        <w:gridCol w:w="6633"/>
        <w:gridCol w:w="3942"/>
        <w:gridCol w:w="4230"/>
        <w:gridCol w:w="2115"/>
        <w:gridCol w:w="2115"/>
      </w:tblGrid>
      <w:tr w:rsidR="00206BEF" w:rsidRPr="00206BEF" w:rsidTr="00206BEF">
        <w:trPr>
          <w:cantSplit/>
          <w:trHeight w:val="547"/>
          <w:tblHeader/>
        </w:trPr>
        <w:tc>
          <w:tcPr>
            <w:tcW w:w="2115" w:type="dxa"/>
            <w:shd w:val="clear" w:color="auto" w:fill="0070C0"/>
            <w:vAlign w:val="center"/>
          </w:tcPr>
          <w:p w:rsidR="00206BEF" w:rsidRPr="00206BEF" w:rsidRDefault="00206BEF" w:rsidP="00E839FC">
            <w:pPr>
              <w:jc w:val="center"/>
              <w:rPr>
                <w:b/>
                <w:color w:val="FFFFFF" w:themeColor="background1"/>
              </w:rPr>
            </w:pPr>
            <w:r>
              <w:rPr>
                <w:b/>
                <w:color w:val="FFFFFF" w:themeColor="background1"/>
              </w:rPr>
              <w:t>Unique ID of Control</w:t>
            </w:r>
          </w:p>
        </w:tc>
        <w:tc>
          <w:tcPr>
            <w:tcW w:w="6633" w:type="dxa"/>
            <w:shd w:val="clear" w:color="auto" w:fill="0070C0"/>
            <w:vAlign w:val="center"/>
          </w:tcPr>
          <w:p w:rsidR="00206BEF" w:rsidRPr="00206BEF" w:rsidRDefault="00206BEF" w:rsidP="00E839FC">
            <w:pPr>
              <w:jc w:val="center"/>
              <w:rPr>
                <w:b/>
                <w:color w:val="FFFFFF" w:themeColor="background1"/>
              </w:rPr>
            </w:pPr>
            <w:r>
              <w:rPr>
                <w:b/>
                <w:color w:val="FFFFFF" w:themeColor="background1"/>
              </w:rPr>
              <w:t>Proposed Control</w:t>
            </w:r>
          </w:p>
        </w:tc>
        <w:tc>
          <w:tcPr>
            <w:tcW w:w="3942" w:type="dxa"/>
            <w:shd w:val="clear" w:color="auto" w:fill="0070C0"/>
            <w:vAlign w:val="center"/>
          </w:tcPr>
          <w:p w:rsidR="00206BEF" w:rsidRPr="00206BEF" w:rsidRDefault="00206BEF" w:rsidP="00E839FC">
            <w:pPr>
              <w:jc w:val="center"/>
              <w:rPr>
                <w:b/>
                <w:color w:val="FFFFFF" w:themeColor="background1"/>
              </w:rPr>
            </w:pPr>
            <w:r>
              <w:rPr>
                <w:b/>
                <w:color w:val="FFFFFF" w:themeColor="background1"/>
              </w:rPr>
              <w:t>Person(s) Responsible</w:t>
            </w:r>
          </w:p>
        </w:tc>
        <w:tc>
          <w:tcPr>
            <w:tcW w:w="4230" w:type="dxa"/>
            <w:shd w:val="clear" w:color="auto" w:fill="0070C0"/>
            <w:vAlign w:val="center"/>
          </w:tcPr>
          <w:p w:rsidR="00206BEF" w:rsidRPr="00206BEF" w:rsidRDefault="00206BEF" w:rsidP="00E839FC">
            <w:pPr>
              <w:jc w:val="center"/>
              <w:rPr>
                <w:b/>
                <w:color w:val="FFFFFF" w:themeColor="background1"/>
              </w:rPr>
            </w:pPr>
            <w:r>
              <w:rPr>
                <w:b/>
                <w:color w:val="FFFFFF" w:themeColor="background1"/>
              </w:rPr>
              <w:t>Any Additional Requirements or Controls</w:t>
            </w:r>
          </w:p>
        </w:tc>
        <w:tc>
          <w:tcPr>
            <w:tcW w:w="2115" w:type="dxa"/>
            <w:shd w:val="clear" w:color="auto" w:fill="0070C0"/>
            <w:vAlign w:val="center"/>
          </w:tcPr>
          <w:p w:rsidR="00206BEF" w:rsidRPr="00206BEF" w:rsidRDefault="00206BEF" w:rsidP="00E839FC">
            <w:pPr>
              <w:jc w:val="center"/>
              <w:rPr>
                <w:b/>
                <w:color w:val="FFFFFF" w:themeColor="background1"/>
              </w:rPr>
            </w:pPr>
            <w:r>
              <w:rPr>
                <w:b/>
                <w:color w:val="FFFFFF" w:themeColor="background1"/>
              </w:rPr>
              <w:t>Date Implemented</w:t>
            </w:r>
          </w:p>
        </w:tc>
        <w:tc>
          <w:tcPr>
            <w:tcW w:w="2115" w:type="dxa"/>
            <w:shd w:val="clear" w:color="auto" w:fill="0070C0"/>
            <w:vAlign w:val="center"/>
          </w:tcPr>
          <w:p w:rsidR="00206BEF" w:rsidRPr="00206BEF" w:rsidRDefault="00206BEF" w:rsidP="00E839FC">
            <w:pPr>
              <w:jc w:val="center"/>
              <w:rPr>
                <w:b/>
                <w:color w:val="FFFFFF" w:themeColor="background1"/>
              </w:rPr>
            </w:pPr>
            <w:r>
              <w:rPr>
                <w:b/>
                <w:color w:val="FFFFFF" w:themeColor="background1"/>
              </w:rPr>
              <w:t>Verification</w:t>
            </w:r>
          </w:p>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r w:rsidR="00206BEF" w:rsidTr="00206BEF">
        <w:trPr>
          <w:trHeight w:val="547"/>
        </w:trPr>
        <w:tc>
          <w:tcPr>
            <w:tcW w:w="2115" w:type="dxa"/>
            <w:vAlign w:val="center"/>
          </w:tcPr>
          <w:p w:rsidR="00206BEF" w:rsidRDefault="00206BEF" w:rsidP="00E839FC"/>
        </w:tc>
        <w:tc>
          <w:tcPr>
            <w:tcW w:w="6633" w:type="dxa"/>
            <w:vAlign w:val="center"/>
          </w:tcPr>
          <w:p w:rsidR="00206BEF" w:rsidRDefault="00206BEF" w:rsidP="00E839FC"/>
        </w:tc>
        <w:tc>
          <w:tcPr>
            <w:tcW w:w="3942" w:type="dxa"/>
            <w:vAlign w:val="center"/>
          </w:tcPr>
          <w:p w:rsidR="00206BEF" w:rsidRDefault="00206BEF" w:rsidP="00E839FC"/>
        </w:tc>
        <w:tc>
          <w:tcPr>
            <w:tcW w:w="4230" w:type="dxa"/>
            <w:vAlign w:val="center"/>
          </w:tcPr>
          <w:p w:rsidR="00206BEF" w:rsidRDefault="00206BEF" w:rsidP="00E839FC"/>
        </w:tc>
        <w:tc>
          <w:tcPr>
            <w:tcW w:w="2115" w:type="dxa"/>
            <w:vAlign w:val="center"/>
          </w:tcPr>
          <w:p w:rsidR="00206BEF" w:rsidRDefault="00206BEF" w:rsidP="00E839FC"/>
        </w:tc>
        <w:tc>
          <w:tcPr>
            <w:tcW w:w="2115" w:type="dxa"/>
            <w:vAlign w:val="center"/>
          </w:tcPr>
          <w:p w:rsidR="00206BEF" w:rsidRDefault="00206BEF" w:rsidP="00E839FC"/>
        </w:tc>
      </w:tr>
    </w:tbl>
    <w:p w:rsidR="00206BEF" w:rsidRDefault="00206BEF"/>
    <w:p w:rsidR="00206BEF" w:rsidRDefault="00206BEF">
      <w:r>
        <w:br w:type="page"/>
      </w:r>
    </w:p>
    <w:p w:rsidR="00206BEF" w:rsidRPr="00206BEF" w:rsidRDefault="00206BEF">
      <w:pPr>
        <w:rPr>
          <w:b/>
        </w:rPr>
      </w:pPr>
      <w:r>
        <w:rPr>
          <w:b/>
        </w:rPr>
        <w:t>Compliance and Assurance Record</w:t>
      </w:r>
    </w:p>
    <w:tbl>
      <w:tblPr>
        <w:tblStyle w:val="TableGrid"/>
        <w:tblW w:w="0" w:type="auto"/>
        <w:tblLook w:val="04A0"/>
      </w:tblPr>
      <w:tblGrid>
        <w:gridCol w:w="8460"/>
        <w:gridCol w:w="8460"/>
        <w:gridCol w:w="4230"/>
      </w:tblGrid>
      <w:tr w:rsidR="00206BEF" w:rsidRPr="00206BEF" w:rsidTr="00206BEF">
        <w:trPr>
          <w:trHeight w:val="547"/>
        </w:trPr>
        <w:tc>
          <w:tcPr>
            <w:tcW w:w="21150" w:type="dxa"/>
            <w:gridSpan w:val="3"/>
            <w:shd w:val="clear" w:color="auto" w:fill="000000" w:themeFill="text1"/>
            <w:vAlign w:val="center"/>
          </w:tcPr>
          <w:p w:rsidR="00206BEF" w:rsidRPr="00206BEF" w:rsidRDefault="00206BEF" w:rsidP="004A67CF">
            <w:pPr>
              <w:rPr>
                <w:b/>
                <w:color w:val="FFFFFF" w:themeColor="background1"/>
              </w:rPr>
            </w:pPr>
            <w:r w:rsidRPr="00206BEF">
              <w:rPr>
                <w:b/>
                <w:color w:val="FFFFFF" w:themeColor="background1"/>
              </w:rPr>
              <w:t>Record of understanding “</w:t>
            </w:r>
            <w:r w:rsidR="004A67CF">
              <w:rPr>
                <w:b/>
                <w:color w:val="FFFFFF" w:themeColor="background1"/>
              </w:rPr>
              <w:t>GROUP MEMBERS</w:t>
            </w:r>
            <w:r w:rsidRPr="00206BEF">
              <w:rPr>
                <w:b/>
                <w:color w:val="FFFFFF" w:themeColor="background1"/>
              </w:rPr>
              <w:t>” have read, understood and accept the controls as defined in this document.</w:t>
            </w:r>
          </w:p>
        </w:tc>
      </w:tr>
      <w:tr w:rsidR="00206BEF" w:rsidRPr="00206BEF" w:rsidTr="00206BEF">
        <w:trPr>
          <w:trHeight w:val="547"/>
        </w:trPr>
        <w:tc>
          <w:tcPr>
            <w:tcW w:w="8460" w:type="dxa"/>
            <w:shd w:val="clear" w:color="auto" w:fill="0070C0"/>
            <w:vAlign w:val="center"/>
          </w:tcPr>
          <w:p w:rsidR="00206BEF" w:rsidRPr="00206BEF" w:rsidRDefault="00206BEF" w:rsidP="00206BEF">
            <w:pPr>
              <w:jc w:val="center"/>
              <w:rPr>
                <w:b/>
                <w:color w:val="FFFFFF" w:themeColor="background1"/>
              </w:rPr>
            </w:pPr>
            <w:r>
              <w:rPr>
                <w:b/>
                <w:color w:val="FFFFFF" w:themeColor="background1"/>
              </w:rPr>
              <w:t>Name</w:t>
            </w:r>
          </w:p>
        </w:tc>
        <w:tc>
          <w:tcPr>
            <w:tcW w:w="8460" w:type="dxa"/>
            <w:shd w:val="clear" w:color="auto" w:fill="0070C0"/>
            <w:vAlign w:val="center"/>
          </w:tcPr>
          <w:p w:rsidR="00206BEF" w:rsidRPr="00206BEF" w:rsidRDefault="00206BEF" w:rsidP="00206BEF">
            <w:pPr>
              <w:jc w:val="center"/>
              <w:rPr>
                <w:b/>
                <w:color w:val="FFFFFF" w:themeColor="background1"/>
              </w:rPr>
            </w:pPr>
            <w:r>
              <w:rPr>
                <w:b/>
                <w:color w:val="FFFFFF" w:themeColor="background1"/>
              </w:rPr>
              <w:t>Signature</w:t>
            </w:r>
          </w:p>
        </w:tc>
        <w:tc>
          <w:tcPr>
            <w:tcW w:w="4230" w:type="dxa"/>
            <w:shd w:val="clear" w:color="auto" w:fill="0070C0"/>
            <w:vAlign w:val="center"/>
          </w:tcPr>
          <w:p w:rsidR="00206BEF" w:rsidRPr="00206BEF" w:rsidRDefault="00206BEF" w:rsidP="00206BEF">
            <w:pPr>
              <w:jc w:val="center"/>
              <w:rPr>
                <w:b/>
                <w:color w:val="FFFFFF" w:themeColor="background1"/>
              </w:rPr>
            </w:pPr>
            <w:r>
              <w:rPr>
                <w:b/>
                <w:color w:val="FFFFFF" w:themeColor="background1"/>
              </w:rPr>
              <w:t>Date</w:t>
            </w:r>
          </w:p>
        </w:tc>
      </w:tr>
      <w:tr w:rsidR="00206BEF" w:rsidTr="00206BEF">
        <w:trPr>
          <w:trHeight w:val="728"/>
        </w:trPr>
        <w:tc>
          <w:tcPr>
            <w:tcW w:w="8460" w:type="dxa"/>
            <w:vAlign w:val="center"/>
          </w:tcPr>
          <w:p w:rsidR="00206BEF" w:rsidRDefault="00206BEF" w:rsidP="00206BEF">
            <w:pPr>
              <w:jc w:val="center"/>
            </w:pPr>
          </w:p>
        </w:tc>
        <w:tc>
          <w:tcPr>
            <w:tcW w:w="8460" w:type="dxa"/>
            <w:vAlign w:val="center"/>
          </w:tcPr>
          <w:p w:rsidR="00206BEF" w:rsidRDefault="00206BEF" w:rsidP="00206BEF">
            <w:pPr>
              <w:jc w:val="center"/>
            </w:pPr>
          </w:p>
        </w:tc>
        <w:tc>
          <w:tcPr>
            <w:tcW w:w="4230" w:type="dxa"/>
            <w:vAlign w:val="center"/>
          </w:tcPr>
          <w:p w:rsidR="00206BEF" w:rsidRDefault="00206BEF" w:rsidP="00206BEF">
            <w:pPr>
              <w:jc w:val="center"/>
            </w:pPr>
          </w:p>
        </w:tc>
      </w:tr>
      <w:tr w:rsidR="00D93CE2" w:rsidTr="00206BEF">
        <w:trPr>
          <w:trHeight w:val="728"/>
        </w:trPr>
        <w:tc>
          <w:tcPr>
            <w:tcW w:w="8460" w:type="dxa"/>
            <w:vAlign w:val="center"/>
          </w:tcPr>
          <w:p w:rsidR="00D93CE2" w:rsidRDefault="00D93CE2" w:rsidP="00206BEF">
            <w:pPr>
              <w:jc w:val="center"/>
            </w:pPr>
          </w:p>
        </w:tc>
        <w:tc>
          <w:tcPr>
            <w:tcW w:w="8460" w:type="dxa"/>
            <w:vAlign w:val="center"/>
          </w:tcPr>
          <w:p w:rsidR="00D93CE2" w:rsidRDefault="00D93CE2" w:rsidP="00206BEF">
            <w:pPr>
              <w:jc w:val="center"/>
            </w:pPr>
          </w:p>
        </w:tc>
        <w:tc>
          <w:tcPr>
            <w:tcW w:w="4230" w:type="dxa"/>
            <w:vAlign w:val="center"/>
          </w:tcPr>
          <w:p w:rsidR="00D93CE2" w:rsidRDefault="00D93CE2" w:rsidP="00206BEF">
            <w:pPr>
              <w:jc w:val="center"/>
            </w:pPr>
          </w:p>
        </w:tc>
      </w:tr>
      <w:tr w:rsidR="00D93CE2" w:rsidTr="00D93CE2">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D93CE2">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D93CE2">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D93CE2">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D93CE2">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D93CE2">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D93CE2">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D93CE2">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D93CE2">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D93CE2">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D93CE2">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D93CE2">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D93CE2">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D93CE2">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bl>
    <w:p w:rsidR="00206BEF" w:rsidRDefault="00206BEF"/>
    <w:tbl>
      <w:tblPr>
        <w:tblStyle w:val="TableGrid"/>
        <w:tblW w:w="0" w:type="auto"/>
        <w:tblLook w:val="04A0"/>
      </w:tblPr>
      <w:tblGrid>
        <w:gridCol w:w="8460"/>
        <w:gridCol w:w="8460"/>
        <w:gridCol w:w="4230"/>
      </w:tblGrid>
      <w:tr w:rsidR="00D93CE2" w:rsidRPr="00206BEF" w:rsidTr="00E839FC">
        <w:trPr>
          <w:trHeight w:val="547"/>
        </w:trPr>
        <w:tc>
          <w:tcPr>
            <w:tcW w:w="21150" w:type="dxa"/>
            <w:gridSpan w:val="3"/>
            <w:shd w:val="clear" w:color="auto" w:fill="000000" w:themeFill="text1"/>
            <w:vAlign w:val="center"/>
          </w:tcPr>
          <w:p w:rsidR="00D93CE2" w:rsidRPr="00206BEF" w:rsidRDefault="00D93CE2" w:rsidP="004A67CF">
            <w:pPr>
              <w:rPr>
                <w:b/>
                <w:color w:val="FFFFFF" w:themeColor="background1"/>
              </w:rPr>
            </w:pPr>
            <w:r w:rsidRPr="00206BEF">
              <w:rPr>
                <w:b/>
                <w:color w:val="FFFFFF" w:themeColor="background1"/>
              </w:rPr>
              <w:t>Record of understanding “</w:t>
            </w:r>
            <w:r w:rsidR="004A67CF">
              <w:rPr>
                <w:b/>
                <w:color w:val="FFFFFF" w:themeColor="background1"/>
              </w:rPr>
              <w:t>GROUP MEMBERS</w:t>
            </w:r>
            <w:r w:rsidRPr="00206BEF">
              <w:rPr>
                <w:b/>
                <w:color w:val="FFFFFF" w:themeColor="background1"/>
              </w:rPr>
              <w:t>” have read, understood and accept the controls as defined in this document.</w:t>
            </w:r>
          </w:p>
        </w:tc>
      </w:tr>
      <w:tr w:rsidR="00D93CE2" w:rsidRPr="00206BEF" w:rsidTr="00E839FC">
        <w:trPr>
          <w:trHeight w:val="547"/>
        </w:trPr>
        <w:tc>
          <w:tcPr>
            <w:tcW w:w="8460" w:type="dxa"/>
            <w:shd w:val="clear" w:color="auto" w:fill="0070C0"/>
            <w:vAlign w:val="center"/>
          </w:tcPr>
          <w:p w:rsidR="00D93CE2" w:rsidRPr="00206BEF" w:rsidRDefault="00D93CE2" w:rsidP="00E839FC">
            <w:pPr>
              <w:jc w:val="center"/>
              <w:rPr>
                <w:b/>
                <w:color w:val="FFFFFF" w:themeColor="background1"/>
              </w:rPr>
            </w:pPr>
            <w:r>
              <w:rPr>
                <w:b/>
                <w:color w:val="FFFFFF" w:themeColor="background1"/>
              </w:rPr>
              <w:t>Name</w:t>
            </w:r>
          </w:p>
        </w:tc>
        <w:tc>
          <w:tcPr>
            <w:tcW w:w="8460" w:type="dxa"/>
            <w:shd w:val="clear" w:color="auto" w:fill="0070C0"/>
            <w:vAlign w:val="center"/>
          </w:tcPr>
          <w:p w:rsidR="00D93CE2" w:rsidRPr="00206BEF" w:rsidRDefault="00D93CE2" w:rsidP="00E839FC">
            <w:pPr>
              <w:jc w:val="center"/>
              <w:rPr>
                <w:b/>
                <w:color w:val="FFFFFF" w:themeColor="background1"/>
              </w:rPr>
            </w:pPr>
            <w:r>
              <w:rPr>
                <w:b/>
                <w:color w:val="FFFFFF" w:themeColor="background1"/>
              </w:rPr>
              <w:t>Signature</w:t>
            </w:r>
          </w:p>
        </w:tc>
        <w:tc>
          <w:tcPr>
            <w:tcW w:w="4230" w:type="dxa"/>
            <w:shd w:val="clear" w:color="auto" w:fill="0070C0"/>
            <w:vAlign w:val="center"/>
          </w:tcPr>
          <w:p w:rsidR="00D93CE2" w:rsidRPr="00206BEF" w:rsidRDefault="00D93CE2" w:rsidP="00E839FC">
            <w:pPr>
              <w:jc w:val="center"/>
              <w:rPr>
                <w:b/>
                <w:color w:val="FFFFFF" w:themeColor="background1"/>
              </w:rPr>
            </w:pPr>
            <w:r>
              <w:rPr>
                <w:b/>
                <w:color w:val="FFFFFF" w:themeColor="background1"/>
              </w:rPr>
              <w:t>Date</w:t>
            </w:r>
          </w:p>
        </w:tc>
      </w:tr>
      <w:tr w:rsidR="00D93CE2" w:rsidTr="00E839FC">
        <w:trPr>
          <w:trHeight w:val="728"/>
        </w:trPr>
        <w:tc>
          <w:tcPr>
            <w:tcW w:w="8460" w:type="dxa"/>
            <w:vAlign w:val="center"/>
          </w:tcPr>
          <w:p w:rsidR="00D93CE2" w:rsidRDefault="00D93CE2" w:rsidP="00E839FC">
            <w:pPr>
              <w:jc w:val="center"/>
            </w:pPr>
          </w:p>
        </w:tc>
        <w:tc>
          <w:tcPr>
            <w:tcW w:w="8460" w:type="dxa"/>
            <w:vAlign w:val="center"/>
          </w:tcPr>
          <w:p w:rsidR="00D93CE2" w:rsidRDefault="00D93CE2" w:rsidP="00E839FC">
            <w:pPr>
              <w:jc w:val="center"/>
            </w:pPr>
          </w:p>
        </w:tc>
        <w:tc>
          <w:tcPr>
            <w:tcW w:w="4230" w:type="dxa"/>
            <w:vAlign w:val="center"/>
          </w:tcPr>
          <w:p w:rsidR="00D93CE2" w:rsidRDefault="00D93CE2" w:rsidP="00E839FC">
            <w:pPr>
              <w:jc w:val="center"/>
            </w:pPr>
          </w:p>
        </w:tc>
      </w:tr>
      <w:tr w:rsidR="00D93CE2" w:rsidTr="00E839FC">
        <w:trPr>
          <w:trHeight w:val="728"/>
        </w:trPr>
        <w:tc>
          <w:tcPr>
            <w:tcW w:w="8460" w:type="dxa"/>
            <w:vAlign w:val="center"/>
          </w:tcPr>
          <w:p w:rsidR="00D93CE2" w:rsidRDefault="00D93CE2" w:rsidP="00E839FC">
            <w:pPr>
              <w:jc w:val="center"/>
            </w:pPr>
          </w:p>
        </w:tc>
        <w:tc>
          <w:tcPr>
            <w:tcW w:w="8460" w:type="dxa"/>
            <w:vAlign w:val="center"/>
          </w:tcPr>
          <w:p w:rsidR="00D93CE2" w:rsidRDefault="00D93CE2" w:rsidP="00E839FC">
            <w:pPr>
              <w:jc w:val="center"/>
            </w:pPr>
          </w:p>
        </w:tc>
        <w:tc>
          <w:tcPr>
            <w:tcW w:w="4230" w:type="dxa"/>
            <w:vAlign w:val="center"/>
          </w:tcPr>
          <w:p w:rsidR="00D93CE2" w:rsidRDefault="00D93CE2" w:rsidP="00E839FC">
            <w:pPr>
              <w:jc w:val="center"/>
            </w:pPr>
          </w:p>
        </w:tc>
      </w:tr>
      <w:tr w:rsidR="00D93CE2" w:rsidTr="00E839FC">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E839FC">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E839FC">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E839FC">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E839FC">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E839FC">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E839FC">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E839FC">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E839FC">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E839FC">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E839FC">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E839FC">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E839FC">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r w:rsidR="00D93CE2" w:rsidTr="00E839FC">
        <w:trPr>
          <w:trHeight w:val="728"/>
        </w:trPr>
        <w:tc>
          <w:tcPr>
            <w:tcW w:w="8460" w:type="dxa"/>
          </w:tcPr>
          <w:p w:rsidR="00D93CE2" w:rsidRDefault="00D93CE2" w:rsidP="00E839FC">
            <w:pPr>
              <w:jc w:val="center"/>
            </w:pPr>
          </w:p>
        </w:tc>
        <w:tc>
          <w:tcPr>
            <w:tcW w:w="8460" w:type="dxa"/>
          </w:tcPr>
          <w:p w:rsidR="00D93CE2" w:rsidRDefault="00D93CE2" w:rsidP="00E839FC">
            <w:pPr>
              <w:jc w:val="center"/>
            </w:pPr>
          </w:p>
        </w:tc>
        <w:tc>
          <w:tcPr>
            <w:tcW w:w="4230" w:type="dxa"/>
          </w:tcPr>
          <w:p w:rsidR="00D93CE2" w:rsidRDefault="00D93CE2" w:rsidP="00E839FC">
            <w:pPr>
              <w:jc w:val="center"/>
            </w:pPr>
          </w:p>
        </w:tc>
      </w:tr>
    </w:tbl>
    <w:p w:rsidR="00D93CE2" w:rsidRDefault="00D93CE2"/>
    <w:p w:rsidR="00206BEF" w:rsidRDefault="00206BEF"/>
    <w:sectPr w:rsidR="00206BEF" w:rsidSect="0028194C">
      <w:pgSz w:w="23814" w:h="16839" w:orient="landscape" w:code="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279" w:rsidRDefault="00BC6279" w:rsidP="00D93CE2">
      <w:pPr>
        <w:spacing w:after="0" w:line="240" w:lineRule="auto"/>
      </w:pPr>
      <w:r>
        <w:separator/>
      </w:r>
    </w:p>
  </w:endnote>
  <w:endnote w:type="continuationSeparator" w:id="1">
    <w:p w:rsidR="00BC6279" w:rsidRDefault="00BC6279" w:rsidP="00D93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E2" w:rsidRPr="00D577CB" w:rsidRDefault="00D577CB" w:rsidP="00D577CB">
    <w:pPr>
      <w:pStyle w:val="Footer"/>
      <w:jc w:val="center"/>
      <w:rPr>
        <w:sz w:val="18"/>
        <w:lang w:val="en-US"/>
      </w:rPr>
    </w:pPr>
    <w:r w:rsidRPr="00D577CB">
      <w:rPr>
        <w:sz w:val="18"/>
        <w:lang w:val="en-US"/>
      </w:rPr>
      <w:t>Produced by ERMS Group © 2016</w:t>
    </w:r>
  </w:p>
  <w:p w:rsidR="00D577CB" w:rsidRPr="00D577CB" w:rsidRDefault="00D577CB" w:rsidP="00D577CB">
    <w:pPr>
      <w:pStyle w:val="Footer"/>
      <w:jc w:val="center"/>
      <w:rPr>
        <w:sz w:val="18"/>
        <w:lang w:val="en-US"/>
      </w:rPr>
    </w:pPr>
    <w:r w:rsidRPr="00D577CB">
      <w:rPr>
        <w:sz w:val="18"/>
        <w:lang w:val="en-US"/>
      </w:rPr>
      <w:t>Licensed for use by Qld Living History Federation Inc and affiliated organisations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279" w:rsidRDefault="00BC6279" w:rsidP="00D93CE2">
      <w:pPr>
        <w:spacing w:after="0" w:line="240" w:lineRule="auto"/>
      </w:pPr>
      <w:r>
        <w:separator/>
      </w:r>
    </w:p>
  </w:footnote>
  <w:footnote w:type="continuationSeparator" w:id="1">
    <w:p w:rsidR="00BC6279" w:rsidRDefault="00BC6279" w:rsidP="00D93C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E2" w:rsidRDefault="00786FFF" w:rsidP="00D93CE2">
    <w:pPr>
      <w:pStyle w:val="Header"/>
      <w:jc w:val="center"/>
      <w:rPr>
        <w:noProof/>
        <w:lang w:eastAsia="en-AU"/>
      </w:rPr>
    </w:pPr>
    <w:r>
      <w:rPr>
        <w:noProof/>
        <w:lang w:val="en-US"/>
      </w:rPr>
      <w:drawing>
        <wp:anchor distT="0" distB="0" distL="114300" distR="114300" simplePos="0" relativeHeight="251659264" behindDoc="1" locked="0" layoutInCell="1" allowOverlap="1">
          <wp:simplePos x="0" y="0"/>
          <wp:positionH relativeFrom="column">
            <wp:posOffset>-66970</wp:posOffset>
          </wp:positionH>
          <wp:positionV relativeFrom="paragraph">
            <wp:posOffset>-183228</wp:posOffset>
          </wp:positionV>
          <wp:extent cx="1445895" cy="574040"/>
          <wp:effectExtent l="0" t="0" r="1905" b="0"/>
          <wp:wrapNone/>
          <wp:docPr id="2" name="Picture 2" descr="http://www.armygroupsouth.org/images/logos/tbqlh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mygroupsouth.org/images/logos/tbqlhf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5895" cy="574040"/>
                  </a:xfrm>
                  <a:prstGeom prst="rect">
                    <a:avLst/>
                  </a:prstGeom>
                  <a:noFill/>
                  <a:ln>
                    <a:noFill/>
                  </a:ln>
                </pic:spPr>
              </pic:pic>
            </a:graphicData>
          </a:graphic>
        </wp:anchor>
      </w:drawing>
    </w:r>
    <w:r w:rsidR="00D67C99">
      <w:rPr>
        <w:noProof/>
        <w:lang w:val="en-US"/>
      </w:rPr>
      <w:drawing>
        <wp:anchor distT="0" distB="0" distL="114300" distR="114300" simplePos="0" relativeHeight="251658240" behindDoc="0" locked="0" layoutInCell="1" allowOverlap="1">
          <wp:simplePos x="0" y="0"/>
          <wp:positionH relativeFrom="column">
            <wp:posOffset>12686665</wp:posOffset>
          </wp:positionH>
          <wp:positionV relativeFrom="paragraph">
            <wp:posOffset>-221615</wp:posOffset>
          </wp:positionV>
          <wp:extent cx="613410" cy="613410"/>
          <wp:effectExtent l="0" t="0" r="0" b="0"/>
          <wp:wrapNone/>
          <wp:docPr id="1" name="Picture 1" descr="http://coemployer.com/wp-content/uploads/2014/02/risk-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employer.com/wp-content/uploads/2014/02/risk-management.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3410" cy="613410"/>
                  </a:xfrm>
                  <a:prstGeom prst="rect">
                    <a:avLst/>
                  </a:prstGeom>
                  <a:noFill/>
                  <a:ln>
                    <a:noFill/>
                  </a:ln>
                </pic:spPr>
              </pic:pic>
            </a:graphicData>
          </a:graphic>
        </wp:anchor>
      </w:drawing>
    </w:r>
    <w:r w:rsidR="00D93CE2">
      <w:rPr>
        <w:b/>
        <w:lang w:val="en-US"/>
      </w:rPr>
      <w:t>Event Risk Assessment Tool (ERAT)</w:t>
    </w:r>
  </w:p>
  <w:p w:rsidR="00D577CB" w:rsidRPr="00D577CB" w:rsidRDefault="00D577CB" w:rsidP="00D577CB">
    <w:pPr>
      <w:pStyle w:val="Footer"/>
      <w:jc w:val="center"/>
      <w:rPr>
        <w:lang w:val="en-US"/>
      </w:rPr>
    </w:pPr>
    <w:r>
      <w:rPr>
        <w:lang w:val="en-US"/>
      </w:rPr>
      <w:t>Version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374AF"/>
    <w:multiLevelType w:val="hybridMultilevel"/>
    <w:tmpl w:val="70BA1960"/>
    <w:lvl w:ilvl="0" w:tplc="4CCA6B36">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B1D782D"/>
    <w:multiLevelType w:val="hybridMultilevel"/>
    <w:tmpl w:val="3A4CD3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w:hdrShapeDefaults>
  <w:footnotePr>
    <w:footnote w:id="0"/>
    <w:footnote w:id="1"/>
  </w:footnotePr>
  <w:endnotePr>
    <w:endnote w:id="0"/>
    <w:endnote w:id="1"/>
  </w:endnotePr>
  <w:compat/>
  <w:rsids>
    <w:rsidRoot w:val="00FE5FEC"/>
    <w:rsid w:val="0003594C"/>
    <w:rsid w:val="001844B4"/>
    <w:rsid w:val="001F6D0D"/>
    <w:rsid w:val="00206BEF"/>
    <w:rsid w:val="0028194C"/>
    <w:rsid w:val="002B014C"/>
    <w:rsid w:val="0032780F"/>
    <w:rsid w:val="003D6D13"/>
    <w:rsid w:val="00431D4D"/>
    <w:rsid w:val="004568CB"/>
    <w:rsid w:val="004A67CF"/>
    <w:rsid w:val="00525926"/>
    <w:rsid w:val="005618AB"/>
    <w:rsid w:val="00571117"/>
    <w:rsid w:val="0059640F"/>
    <w:rsid w:val="00747730"/>
    <w:rsid w:val="00786FFF"/>
    <w:rsid w:val="00836C10"/>
    <w:rsid w:val="00860951"/>
    <w:rsid w:val="00896129"/>
    <w:rsid w:val="009323D6"/>
    <w:rsid w:val="00A8046E"/>
    <w:rsid w:val="00BC6279"/>
    <w:rsid w:val="00BD59CE"/>
    <w:rsid w:val="00C114D8"/>
    <w:rsid w:val="00C84042"/>
    <w:rsid w:val="00D577CB"/>
    <w:rsid w:val="00D67C99"/>
    <w:rsid w:val="00D93CE2"/>
    <w:rsid w:val="00E03A90"/>
    <w:rsid w:val="00FE5F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8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5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7730"/>
    <w:pPr>
      <w:ind w:left="720"/>
      <w:contextualSpacing/>
    </w:pPr>
  </w:style>
  <w:style w:type="paragraph" w:styleId="Caption">
    <w:name w:val="caption"/>
    <w:basedOn w:val="Normal"/>
    <w:next w:val="Normal"/>
    <w:uiPriority w:val="35"/>
    <w:unhideWhenUsed/>
    <w:qFormat/>
    <w:rsid w:val="00571117"/>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571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117"/>
    <w:rPr>
      <w:rFonts w:ascii="Tahoma" w:hAnsi="Tahoma" w:cs="Tahoma"/>
      <w:sz w:val="16"/>
      <w:szCs w:val="16"/>
    </w:rPr>
  </w:style>
  <w:style w:type="paragraph" w:styleId="Header">
    <w:name w:val="header"/>
    <w:basedOn w:val="Normal"/>
    <w:link w:val="HeaderChar"/>
    <w:uiPriority w:val="99"/>
    <w:unhideWhenUsed/>
    <w:rsid w:val="00D93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CE2"/>
  </w:style>
  <w:style w:type="paragraph" w:styleId="Footer">
    <w:name w:val="footer"/>
    <w:basedOn w:val="Normal"/>
    <w:link w:val="FooterChar"/>
    <w:uiPriority w:val="99"/>
    <w:unhideWhenUsed/>
    <w:rsid w:val="00D93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5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730"/>
    <w:pPr>
      <w:ind w:left="720"/>
      <w:contextualSpacing/>
    </w:pPr>
  </w:style>
  <w:style w:type="paragraph" w:styleId="Caption">
    <w:name w:val="caption"/>
    <w:basedOn w:val="Normal"/>
    <w:next w:val="Normal"/>
    <w:uiPriority w:val="35"/>
    <w:unhideWhenUsed/>
    <w:qFormat/>
    <w:rsid w:val="00571117"/>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571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117"/>
    <w:rPr>
      <w:rFonts w:ascii="Tahoma" w:hAnsi="Tahoma" w:cs="Tahoma"/>
      <w:sz w:val="16"/>
      <w:szCs w:val="16"/>
    </w:rPr>
  </w:style>
  <w:style w:type="paragraph" w:styleId="Header">
    <w:name w:val="header"/>
    <w:basedOn w:val="Normal"/>
    <w:link w:val="HeaderChar"/>
    <w:uiPriority w:val="99"/>
    <w:unhideWhenUsed/>
    <w:rsid w:val="00D93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CE2"/>
  </w:style>
  <w:style w:type="paragraph" w:styleId="Footer">
    <w:name w:val="footer"/>
    <w:basedOn w:val="Normal"/>
    <w:link w:val="FooterChar"/>
    <w:uiPriority w:val="99"/>
    <w:unhideWhenUsed/>
    <w:rsid w:val="00D93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CE2"/>
  </w:style>
</w:styles>
</file>

<file path=word/webSettings.xml><?xml version="1.0" encoding="utf-8"?>
<w:webSettings xmlns:r="http://schemas.openxmlformats.org/officeDocument/2006/relationships" xmlns:w="http://schemas.openxmlformats.org/wordprocessingml/2006/main">
  <w:divs>
    <w:div w:id="80158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EBF4-60C9-4357-BA24-AD1007B8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bob rich</cp:lastModifiedBy>
  <cp:revision>2</cp:revision>
  <cp:lastPrinted>2016-03-07T06:58:00Z</cp:lastPrinted>
  <dcterms:created xsi:type="dcterms:W3CDTF">2019-10-24T03:56:00Z</dcterms:created>
  <dcterms:modified xsi:type="dcterms:W3CDTF">2019-10-24T03:56:00Z</dcterms:modified>
</cp:coreProperties>
</file>